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7E99F" w14:textId="2F6A93BF" w:rsidR="00756DC3" w:rsidRPr="00B5326F" w:rsidRDefault="00102079" w:rsidP="00102079">
      <w:pPr>
        <w:tabs>
          <w:tab w:val="left" w:pos="1560"/>
          <w:tab w:val="left" w:pos="1843"/>
        </w:tabs>
        <w:spacing w:before="63" w:line="431" w:lineRule="exact"/>
        <w:ind w:left="452"/>
        <w:rPr>
          <w:sz w:val="26"/>
        </w:rPr>
      </w:pPr>
      <w:r w:rsidRPr="00B5326F">
        <w:rPr>
          <w:color w:val="676B6B"/>
          <w:sz w:val="26"/>
          <w:lang w:bidi="en-US"/>
        </w:rPr>
        <w:tab/>
      </w:r>
    </w:p>
    <w:p w14:paraId="53EA6E19" w14:textId="62E35928" w:rsidR="00756DC3" w:rsidRPr="00B5326F" w:rsidRDefault="00387E54" w:rsidP="00387E54">
      <w:pPr>
        <w:tabs>
          <w:tab w:val="left" w:pos="2835"/>
        </w:tabs>
        <w:spacing w:line="287" w:lineRule="exact"/>
        <w:rPr>
          <w:sz w:val="34"/>
        </w:rPr>
      </w:pPr>
      <w:r w:rsidRPr="00B5326F">
        <w:rPr>
          <w:color w:val="797E7E"/>
          <w:sz w:val="34"/>
          <w:lang w:bidi="en-US"/>
        </w:rPr>
        <w:t>1918</w:t>
      </w:r>
      <w:r w:rsidRPr="00B5326F">
        <w:rPr>
          <w:color w:val="797E7E"/>
          <w:sz w:val="34"/>
          <w:lang w:bidi="en-US"/>
        </w:rPr>
        <w:br/>
      </w:r>
      <w:r w:rsidR="00102079" w:rsidRPr="00B5326F">
        <w:rPr>
          <w:color w:val="797E7E"/>
          <w:sz w:val="34"/>
          <w:lang w:bidi="en-US"/>
        </w:rPr>
        <w:t>TALLINN UNIVERSITY OF TECHNOLOGY</w:t>
      </w:r>
    </w:p>
    <w:p w14:paraId="638EA04D" w14:textId="26345DD3" w:rsidR="00756DC3" w:rsidRPr="00B5326F" w:rsidRDefault="00756DC3" w:rsidP="00102079">
      <w:pPr>
        <w:spacing w:line="373" w:lineRule="exact"/>
        <w:ind w:left="1471" w:firstLine="372"/>
        <w:rPr>
          <w:sz w:val="34"/>
        </w:rPr>
      </w:pPr>
    </w:p>
    <w:p w14:paraId="71A8A766" w14:textId="77777777" w:rsidR="00756DC3" w:rsidRPr="00B5326F" w:rsidRDefault="00102079" w:rsidP="00387E54">
      <w:pPr>
        <w:spacing w:line="310" w:lineRule="exact"/>
        <w:rPr>
          <w:rFonts w:ascii="Arial" w:hAnsi="Arial" w:cs="Arial"/>
          <w:b/>
          <w:sz w:val="27"/>
        </w:rPr>
      </w:pPr>
      <w:r w:rsidRPr="00B5326F">
        <w:rPr>
          <w:rFonts w:ascii="Arial" w:hAnsi="Arial" w:cs="Arial"/>
          <w:b/>
          <w:color w:val="1D2624"/>
          <w:w w:val="105"/>
          <w:sz w:val="27"/>
          <w:lang w:bidi="en-US"/>
        </w:rPr>
        <w:t>DEPARTMENT OF CHEMISTRY</w:t>
      </w:r>
    </w:p>
    <w:p w14:paraId="6E2AF6CD" w14:textId="289508F9" w:rsidR="00756DC3" w:rsidRPr="00085B43" w:rsidRDefault="00085B43" w:rsidP="00387E54">
      <w:pPr>
        <w:pStyle w:val="Titl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1D2624"/>
          <w:w w:val="120"/>
          <w:sz w:val="32"/>
          <w:szCs w:val="32"/>
          <w:lang w:bidi="en-US"/>
        </w:rPr>
        <w:br/>
      </w:r>
      <w:r w:rsidR="00D6298A">
        <w:rPr>
          <w:rFonts w:ascii="Arial" w:hAnsi="Arial" w:cs="Arial"/>
          <w:color w:val="1D2624"/>
          <w:w w:val="120"/>
          <w:sz w:val="32"/>
          <w:szCs w:val="32"/>
          <w:lang w:bidi="en-US"/>
        </w:rPr>
        <w:t>REPORT</w:t>
      </w:r>
    </w:p>
    <w:p w14:paraId="014B1555" w14:textId="1B3638FC" w:rsidR="00756DC3" w:rsidRPr="00085B43" w:rsidRDefault="00102079">
      <w:pPr>
        <w:spacing w:before="22" w:line="247" w:lineRule="auto"/>
        <w:ind w:left="434" w:right="411" w:firstLine="6"/>
        <w:jc w:val="both"/>
        <w:rPr>
          <w:sz w:val="20"/>
          <w:szCs w:val="20"/>
        </w:rPr>
      </w:pPr>
      <w:r w:rsidRPr="00085B43">
        <w:rPr>
          <w:color w:val="1D2624"/>
          <w:w w:val="105"/>
          <w:sz w:val="20"/>
          <w:szCs w:val="20"/>
          <w:lang w:bidi="en-US"/>
        </w:rPr>
        <w:t>Th</w:t>
      </w:r>
      <w:r w:rsidR="00D6298A">
        <w:rPr>
          <w:color w:val="1D2624"/>
          <w:w w:val="105"/>
          <w:sz w:val="20"/>
          <w:szCs w:val="20"/>
          <w:lang w:bidi="en-US"/>
        </w:rPr>
        <w:t xml:space="preserve">is is a </w:t>
      </w:r>
      <w:r w:rsidR="009E6884">
        <w:rPr>
          <w:color w:val="1D2624"/>
          <w:w w:val="105"/>
          <w:sz w:val="20"/>
          <w:szCs w:val="20"/>
          <w:lang w:bidi="en-US"/>
        </w:rPr>
        <w:t>results report for</w:t>
      </w:r>
      <w:r w:rsidRPr="00085B43">
        <w:rPr>
          <w:color w:val="1D2624"/>
          <w:w w:val="105"/>
          <w:sz w:val="20"/>
          <w:szCs w:val="20"/>
          <w:lang w:bidi="en-US"/>
        </w:rPr>
        <w:t xml:space="preserve"> </w:t>
      </w:r>
      <w:r w:rsidR="00D6298A">
        <w:rPr>
          <w:color w:val="1D2624"/>
          <w:w w:val="105"/>
          <w:sz w:val="20"/>
          <w:szCs w:val="20"/>
          <w:lang w:bidi="en-US"/>
        </w:rPr>
        <w:t>the analysis of the properties of the limestone in</w:t>
      </w:r>
      <w:r w:rsidRPr="00085B43">
        <w:rPr>
          <w:color w:val="1D2624"/>
          <w:w w:val="105"/>
          <w:sz w:val="20"/>
          <w:szCs w:val="20"/>
          <w:lang w:bidi="en-US"/>
        </w:rPr>
        <w:t xml:space="preserve"> the </w:t>
      </w:r>
      <w:proofErr w:type="spellStart"/>
      <w:r w:rsidRPr="00085B43">
        <w:rPr>
          <w:color w:val="1D2624"/>
          <w:w w:val="105"/>
          <w:sz w:val="20"/>
          <w:szCs w:val="20"/>
          <w:lang w:bidi="en-US"/>
        </w:rPr>
        <w:t>Ungru</w:t>
      </w:r>
      <w:proofErr w:type="spellEnd"/>
      <w:r w:rsidRPr="00085B43">
        <w:rPr>
          <w:color w:val="1D2624"/>
          <w:w w:val="105"/>
          <w:sz w:val="20"/>
          <w:szCs w:val="20"/>
          <w:lang w:bidi="en-US"/>
        </w:rPr>
        <w:t xml:space="preserve"> deposit</w:t>
      </w:r>
      <w:r w:rsidR="00D6298A">
        <w:rPr>
          <w:color w:val="1D2624"/>
          <w:w w:val="105"/>
          <w:sz w:val="20"/>
          <w:szCs w:val="20"/>
          <w:lang w:bidi="en-US"/>
        </w:rPr>
        <w:t xml:space="preserve"> conducted</w:t>
      </w:r>
      <w:r w:rsidRPr="00085B43">
        <w:rPr>
          <w:color w:val="1D2624"/>
          <w:w w:val="105"/>
          <w:sz w:val="20"/>
          <w:szCs w:val="20"/>
          <w:lang w:bidi="en-US"/>
        </w:rPr>
        <w:t xml:space="preserve"> at the Materials Engineering Research Centre of Tallinn University of Technology. </w:t>
      </w:r>
      <w:r w:rsidR="00D6298A">
        <w:rPr>
          <w:color w:val="1D2624"/>
          <w:w w:val="105"/>
          <w:sz w:val="20"/>
          <w:szCs w:val="20"/>
          <w:lang w:bidi="en-US"/>
        </w:rPr>
        <w:t>The analysis involved the determination of the</w:t>
      </w:r>
      <w:r w:rsidR="00D6298A" w:rsidRPr="00085B43">
        <w:rPr>
          <w:color w:val="1D2624"/>
          <w:w w:val="105"/>
          <w:sz w:val="20"/>
          <w:szCs w:val="20"/>
          <w:lang w:bidi="en-US"/>
        </w:rPr>
        <w:t xml:space="preserve"> </w:t>
      </w:r>
      <w:r w:rsidRPr="00085B43">
        <w:rPr>
          <w:color w:val="1D2624"/>
          <w:w w:val="105"/>
          <w:sz w:val="20"/>
          <w:szCs w:val="20"/>
          <w:lang w:bidi="en-US"/>
        </w:rPr>
        <w:t xml:space="preserve">properties that most significantly affect the stability of </w:t>
      </w:r>
      <w:r w:rsidR="00C031EF">
        <w:rPr>
          <w:color w:val="1D2624"/>
          <w:w w:val="105"/>
          <w:sz w:val="20"/>
          <w:szCs w:val="20"/>
          <w:lang w:bidi="en-US"/>
        </w:rPr>
        <w:t>cladding</w:t>
      </w:r>
      <w:r w:rsidR="00C031EF" w:rsidRPr="00085B43">
        <w:rPr>
          <w:color w:val="1D2624"/>
          <w:w w:val="105"/>
          <w:sz w:val="20"/>
          <w:szCs w:val="20"/>
          <w:lang w:bidi="en-US"/>
        </w:rPr>
        <w:t xml:space="preserve"> </w:t>
      </w:r>
      <w:r w:rsidRPr="00085B43">
        <w:rPr>
          <w:color w:val="1D2624"/>
          <w:w w:val="105"/>
          <w:sz w:val="20"/>
          <w:szCs w:val="20"/>
          <w:lang w:bidi="en-US"/>
        </w:rPr>
        <w:t>stones made from this limestone in natural and artificial environment</w:t>
      </w:r>
      <w:r w:rsidR="00C031EF">
        <w:rPr>
          <w:color w:val="1D2624"/>
          <w:w w:val="105"/>
          <w:sz w:val="20"/>
          <w:szCs w:val="20"/>
          <w:lang w:bidi="en-US"/>
        </w:rPr>
        <w:t>s</w:t>
      </w:r>
      <w:r w:rsidRPr="00085B43">
        <w:rPr>
          <w:color w:val="1D2624"/>
          <w:w w:val="105"/>
          <w:sz w:val="20"/>
          <w:szCs w:val="20"/>
          <w:lang w:bidi="en-US"/>
        </w:rPr>
        <w:t xml:space="preserve">, i.e. corrosion resistance. The results are </w:t>
      </w:r>
      <w:r w:rsidR="00976054">
        <w:rPr>
          <w:color w:val="1D2624"/>
          <w:w w:val="105"/>
          <w:sz w:val="20"/>
          <w:szCs w:val="20"/>
          <w:lang w:bidi="en-US"/>
        </w:rPr>
        <w:t>presented</w:t>
      </w:r>
      <w:r w:rsidR="00976054" w:rsidRPr="00085B43">
        <w:rPr>
          <w:color w:val="1D2624"/>
          <w:w w:val="105"/>
          <w:sz w:val="20"/>
          <w:szCs w:val="20"/>
          <w:lang w:bidi="en-US"/>
        </w:rPr>
        <w:t xml:space="preserve"> </w:t>
      </w:r>
      <w:r w:rsidRPr="00085B43">
        <w:rPr>
          <w:color w:val="1D2624"/>
          <w:w w:val="105"/>
          <w:sz w:val="20"/>
          <w:szCs w:val="20"/>
          <w:lang w:bidi="en-US"/>
        </w:rPr>
        <w:t>in the table below.</w:t>
      </w:r>
    </w:p>
    <w:p w14:paraId="387DFEEC" w14:textId="77777777" w:rsidR="00756DC3" w:rsidRPr="00B5326F" w:rsidRDefault="00756DC3">
      <w:pPr>
        <w:spacing w:before="2" w:after="1"/>
        <w:rPr>
          <w:sz w:val="20"/>
        </w:rPr>
      </w:pPr>
    </w:p>
    <w:tbl>
      <w:tblPr>
        <w:tblW w:w="0" w:type="auto"/>
        <w:tblInd w:w="19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0"/>
        <w:gridCol w:w="3731"/>
        <w:gridCol w:w="2721"/>
        <w:gridCol w:w="2158"/>
      </w:tblGrid>
      <w:tr w:rsidR="00756DC3" w:rsidRPr="00085B43" w14:paraId="07BD7C06" w14:textId="77777777">
        <w:trPr>
          <w:trHeight w:val="741"/>
        </w:trPr>
        <w:tc>
          <w:tcPr>
            <w:tcW w:w="700" w:type="dxa"/>
          </w:tcPr>
          <w:p w14:paraId="54A9818B" w14:textId="77777777" w:rsidR="00756DC3" w:rsidRPr="00085B43" w:rsidRDefault="00102079" w:rsidP="00085B43">
            <w:pPr>
              <w:pStyle w:val="TableParagraph"/>
              <w:ind w:left="14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5B43">
              <w:rPr>
                <w:rFonts w:ascii="Arial" w:hAnsi="Arial" w:cs="Arial"/>
                <w:b/>
                <w:color w:val="1D2624"/>
                <w:w w:val="105"/>
                <w:sz w:val="20"/>
                <w:szCs w:val="20"/>
                <w:lang w:bidi="en-US"/>
              </w:rPr>
              <w:t>No.</w:t>
            </w:r>
          </w:p>
          <w:p w14:paraId="05DBA6B0" w14:textId="77777777" w:rsidR="00756DC3" w:rsidRPr="00085B43" w:rsidRDefault="00756DC3" w:rsidP="00085B43">
            <w:pPr>
              <w:pStyle w:val="TableParagraph"/>
              <w:spacing w:before="57"/>
              <w:ind w:left="14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31" w:type="dxa"/>
          </w:tcPr>
          <w:p w14:paraId="569664B6" w14:textId="77777777" w:rsidR="00756DC3" w:rsidRPr="00085B43" w:rsidRDefault="00102079" w:rsidP="00085B43">
            <w:pPr>
              <w:pStyle w:val="TableParagraph"/>
              <w:spacing w:before="259"/>
              <w:ind w:left="1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5B43">
              <w:rPr>
                <w:rFonts w:ascii="Arial" w:hAnsi="Arial" w:cs="Arial"/>
                <w:b/>
                <w:color w:val="1D2624"/>
                <w:w w:val="105"/>
                <w:sz w:val="20"/>
                <w:szCs w:val="20"/>
                <w:lang w:bidi="en-US"/>
              </w:rPr>
              <w:t>Property</w:t>
            </w:r>
          </w:p>
        </w:tc>
        <w:tc>
          <w:tcPr>
            <w:tcW w:w="2721" w:type="dxa"/>
          </w:tcPr>
          <w:p w14:paraId="62A26B7D" w14:textId="77777777" w:rsidR="00756DC3" w:rsidRPr="00085B43" w:rsidRDefault="00756DC3" w:rsidP="00085B43">
            <w:pPr>
              <w:pStyle w:val="TableParagraph"/>
              <w:spacing w:before="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027E4B" w14:textId="77777777" w:rsidR="00756DC3" w:rsidRPr="00085B43" w:rsidRDefault="00102079" w:rsidP="00085B43">
            <w:pPr>
              <w:pStyle w:val="TableParagraph"/>
              <w:spacing w:before="0"/>
              <w:ind w:left="594" w:right="4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5B43">
              <w:rPr>
                <w:rFonts w:ascii="Arial" w:hAnsi="Arial" w:cs="Arial"/>
                <w:b/>
                <w:color w:val="1D2624"/>
                <w:w w:val="105"/>
                <w:sz w:val="20"/>
                <w:szCs w:val="20"/>
                <w:lang w:bidi="en-US"/>
              </w:rPr>
              <w:t>Result</w:t>
            </w:r>
          </w:p>
        </w:tc>
        <w:tc>
          <w:tcPr>
            <w:tcW w:w="2158" w:type="dxa"/>
          </w:tcPr>
          <w:p w14:paraId="56B3BB97" w14:textId="77777777" w:rsidR="00756DC3" w:rsidRPr="00085B43" w:rsidRDefault="00756DC3" w:rsidP="00085B43">
            <w:pPr>
              <w:pStyle w:val="TableParagraph"/>
              <w:spacing w:before="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308079" w14:textId="2029B709" w:rsidR="00756DC3" w:rsidRPr="00085B43" w:rsidRDefault="00102079" w:rsidP="00085B43">
            <w:pPr>
              <w:pStyle w:val="TableParagraph"/>
              <w:spacing w:before="1"/>
              <w:ind w:left="1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5B43">
              <w:rPr>
                <w:rFonts w:ascii="Arial" w:hAnsi="Arial" w:cs="Arial"/>
                <w:b/>
                <w:color w:val="1D2624"/>
                <w:w w:val="105"/>
                <w:sz w:val="20"/>
                <w:szCs w:val="20"/>
                <w:lang w:bidi="en-US"/>
              </w:rPr>
              <w:t>Notes</w:t>
            </w:r>
          </w:p>
        </w:tc>
      </w:tr>
      <w:tr w:rsidR="00756DC3" w:rsidRPr="00085B43" w14:paraId="788F0973" w14:textId="77777777">
        <w:trPr>
          <w:trHeight w:val="445"/>
        </w:trPr>
        <w:tc>
          <w:tcPr>
            <w:tcW w:w="700" w:type="dxa"/>
            <w:tcBorders>
              <w:bottom w:val="single" w:sz="12" w:space="0" w:color="000000"/>
            </w:tcBorders>
          </w:tcPr>
          <w:p w14:paraId="0B4BB266" w14:textId="77777777" w:rsidR="00756DC3" w:rsidRPr="00085B43" w:rsidRDefault="00102079">
            <w:pPr>
              <w:pStyle w:val="TableParagraph"/>
              <w:spacing w:before="59"/>
              <w:ind w:left="149"/>
              <w:rPr>
                <w:rFonts w:ascii="Arial" w:hAnsi="Arial" w:cs="Arial"/>
                <w:sz w:val="20"/>
                <w:szCs w:val="20"/>
              </w:rPr>
            </w:pPr>
            <w:r w:rsidRPr="00085B43">
              <w:rPr>
                <w:rFonts w:ascii="Arial" w:hAnsi="Arial" w:cs="Arial"/>
                <w:color w:val="1D2624"/>
                <w:w w:val="105"/>
                <w:sz w:val="20"/>
                <w:szCs w:val="20"/>
                <w:lang w:bidi="en-US"/>
              </w:rPr>
              <w:t>1.</w:t>
            </w:r>
          </w:p>
        </w:tc>
        <w:tc>
          <w:tcPr>
            <w:tcW w:w="3731" w:type="dxa"/>
            <w:tcBorders>
              <w:bottom w:val="single" w:sz="12" w:space="0" w:color="000000"/>
            </w:tcBorders>
          </w:tcPr>
          <w:p w14:paraId="720799B7" w14:textId="7438ECFF" w:rsidR="00756DC3" w:rsidRPr="00085B43" w:rsidRDefault="00102079">
            <w:pPr>
              <w:pStyle w:val="TableParagraph"/>
              <w:tabs>
                <w:tab w:val="left" w:pos="2005"/>
              </w:tabs>
              <w:spacing w:before="41"/>
              <w:ind w:left="287"/>
              <w:rPr>
                <w:rFonts w:ascii="Arial" w:hAnsi="Arial" w:cs="Arial"/>
                <w:sz w:val="20"/>
                <w:szCs w:val="20"/>
              </w:rPr>
            </w:pPr>
            <w:r w:rsidRPr="00085B43">
              <w:rPr>
                <w:rFonts w:ascii="Arial" w:hAnsi="Arial" w:cs="Arial"/>
                <w:color w:val="1D2624"/>
                <w:spacing w:val="-1"/>
                <w:w w:val="105"/>
                <w:sz w:val="20"/>
                <w:szCs w:val="20"/>
                <w:lang w:bidi="en-US"/>
              </w:rPr>
              <w:t xml:space="preserve">Density, </w:t>
            </w:r>
            <w:proofErr w:type="spellStart"/>
            <w:r w:rsidRPr="00085B43">
              <w:rPr>
                <w:rFonts w:ascii="Arial" w:hAnsi="Arial" w:cs="Arial"/>
                <w:color w:val="1D2624"/>
                <w:spacing w:val="-1"/>
                <w:w w:val="105"/>
                <w:sz w:val="20"/>
                <w:szCs w:val="20"/>
                <w:lang w:bidi="en-US"/>
              </w:rPr>
              <w:t>g·</w:t>
            </w:r>
            <w:r w:rsidR="008C0901" w:rsidRPr="00085B43">
              <w:rPr>
                <w:rFonts w:ascii="Arial" w:hAnsi="Arial" w:cs="Arial"/>
                <w:color w:val="1D2624"/>
                <w:spacing w:val="-1"/>
                <w:w w:val="105"/>
                <w:sz w:val="20"/>
                <w:szCs w:val="20"/>
                <w:lang w:bidi="en-US"/>
              </w:rPr>
              <w:t>cm</w:t>
            </w:r>
            <w:proofErr w:type="spellEnd"/>
            <w:r w:rsidR="008C0901" w:rsidRPr="00085B43">
              <w:rPr>
                <w:rFonts w:ascii="Arial" w:hAnsi="Arial" w:cs="Arial"/>
                <w:color w:val="1D2624"/>
                <w:spacing w:val="-1"/>
                <w:w w:val="105"/>
                <w:sz w:val="20"/>
                <w:szCs w:val="20"/>
                <w:vertAlign w:val="superscript"/>
                <w:lang w:bidi="en-US"/>
              </w:rPr>
              <w:t>–3</w:t>
            </w:r>
          </w:p>
        </w:tc>
        <w:tc>
          <w:tcPr>
            <w:tcW w:w="2721" w:type="dxa"/>
            <w:tcBorders>
              <w:bottom w:val="single" w:sz="12" w:space="0" w:color="000000"/>
            </w:tcBorders>
          </w:tcPr>
          <w:p w14:paraId="28A0F732" w14:textId="77777777" w:rsidR="00756DC3" w:rsidRPr="00085B43" w:rsidRDefault="00102079">
            <w:pPr>
              <w:pStyle w:val="TableParagraph"/>
              <w:spacing w:before="64"/>
              <w:ind w:left="594" w:right="48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3">
              <w:rPr>
                <w:rFonts w:ascii="Arial" w:hAnsi="Arial" w:cs="Arial"/>
                <w:color w:val="1D2624"/>
                <w:w w:val="105"/>
                <w:sz w:val="20"/>
                <w:szCs w:val="20"/>
                <w:lang w:bidi="en-US"/>
              </w:rPr>
              <w:t>2.43–2.62</w:t>
            </w:r>
          </w:p>
        </w:tc>
        <w:tc>
          <w:tcPr>
            <w:tcW w:w="2158" w:type="dxa"/>
            <w:tcBorders>
              <w:bottom w:val="single" w:sz="12" w:space="0" w:color="000000"/>
            </w:tcBorders>
          </w:tcPr>
          <w:p w14:paraId="4237FA6D" w14:textId="77777777" w:rsidR="00756DC3" w:rsidRPr="00085B43" w:rsidRDefault="00756DC3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DC3" w:rsidRPr="00085B43" w14:paraId="2EF8D0E3" w14:textId="77777777">
        <w:trPr>
          <w:trHeight w:val="431"/>
        </w:trPr>
        <w:tc>
          <w:tcPr>
            <w:tcW w:w="700" w:type="dxa"/>
            <w:tcBorders>
              <w:top w:val="single" w:sz="12" w:space="0" w:color="000000"/>
              <w:bottom w:val="single" w:sz="12" w:space="0" w:color="000000"/>
            </w:tcBorders>
          </w:tcPr>
          <w:p w14:paraId="226A8986" w14:textId="77777777" w:rsidR="00756DC3" w:rsidRPr="00085B43" w:rsidRDefault="00102079">
            <w:pPr>
              <w:pStyle w:val="TableParagraph"/>
              <w:spacing w:before="36"/>
              <w:ind w:left="145"/>
              <w:rPr>
                <w:rFonts w:ascii="Arial" w:hAnsi="Arial" w:cs="Arial"/>
                <w:sz w:val="20"/>
                <w:szCs w:val="20"/>
              </w:rPr>
            </w:pPr>
            <w:r w:rsidRPr="00085B43">
              <w:rPr>
                <w:rFonts w:ascii="Arial" w:hAnsi="Arial" w:cs="Arial"/>
                <w:color w:val="1D2624"/>
                <w:w w:val="105"/>
                <w:sz w:val="20"/>
                <w:szCs w:val="20"/>
                <w:lang w:bidi="en-US"/>
              </w:rPr>
              <w:t>2.</w:t>
            </w:r>
          </w:p>
        </w:tc>
        <w:tc>
          <w:tcPr>
            <w:tcW w:w="3731" w:type="dxa"/>
            <w:tcBorders>
              <w:top w:val="single" w:sz="12" w:space="0" w:color="000000"/>
              <w:bottom w:val="single" w:sz="12" w:space="0" w:color="000000"/>
            </w:tcBorders>
          </w:tcPr>
          <w:p w14:paraId="6C2AA02F" w14:textId="77777777" w:rsidR="00756DC3" w:rsidRPr="00085B43" w:rsidRDefault="00102079">
            <w:pPr>
              <w:pStyle w:val="TableParagraph"/>
              <w:spacing w:before="43"/>
              <w:ind w:left="292"/>
              <w:rPr>
                <w:rFonts w:ascii="Arial" w:hAnsi="Arial" w:cs="Arial"/>
                <w:sz w:val="20"/>
                <w:szCs w:val="20"/>
              </w:rPr>
            </w:pPr>
            <w:r w:rsidRPr="00085B43">
              <w:rPr>
                <w:rFonts w:ascii="Arial" w:hAnsi="Arial" w:cs="Arial"/>
                <w:color w:val="1D2624"/>
                <w:w w:val="105"/>
                <w:sz w:val="20"/>
                <w:szCs w:val="20"/>
                <w:lang w:bidi="en-US"/>
              </w:rPr>
              <w:t>Water absorption, %</w:t>
            </w:r>
          </w:p>
        </w:tc>
        <w:tc>
          <w:tcPr>
            <w:tcW w:w="2721" w:type="dxa"/>
            <w:tcBorders>
              <w:top w:val="single" w:sz="12" w:space="0" w:color="000000"/>
              <w:bottom w:val="single" w:sz="12" w:space="0" w:color="000000"/>
            </w:tcBorders>
          </w:tcPr>
          <w:p w14:paraId="3A50285B" w14:textId="77777777" w:rsidR="00756DC3" w:rsidRPr="00085B43" w:rsidRDefault="00102079">
            <w:pPr>
              <w:pStyle w:val="TableParagraph"/>
              <w:spacing w:before="50"/>
              <w:ind w:left="594" w:right="4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3">
              <w:rPr>
                <w:rFonts w:ascii="Arial" w:hAnsi="Arial" w:cs="Arial"/>
                <w:color w:val="1D2624"/>
                <w:w w:val="130"/>
                <w:sz w:val="20"/>
                <w:szCs w:val="20"/>
                <w:lang w:bidi="en-US"/>
              </w:rPr>
              <w:t>2.0–3.5</w:t>
            </w:r>
          </w:p>
        </w:tc>
        <w:tc>
          <w:tcPr>
            <w:tcW w:w="2158" w:type="dxa"/>
            <w:tcBorders>
              <w:top w:val="single" w:sz="12" w:space="0" w:color="000000"/>
              <w:bottom w:val="single" w:sz="12" w:space="0" w:color="000000"/>
            </w:tcBorders>
          </w:tcPr>
          <w:p w14:paraId="3028F983" w14:textId="77777777" w:rsidR="00756DC3" w:rsidRPr="00085B43" w:rsidRDefault="00102079">
            <w:pPr>
              <w:pStyle w:val="TableParagraph"/>
              <w:spacing w:before="57"/>
              <w:ind w:left="139"/>
              <w:rPr>
                <w:rFonts w:ascii="Arial" w:hAnsi="Arial" w:cs="Arial"/>
                <w:sz w:val="20"/>
                <w:szCs w:val="20"/>
              </w:rPr>
            </w:pPr>
            <w:r w:rsidRPr="00085B43">
              <w:rPr>
                <w:rFonts w:ascii="Arial" w:hAnsi="Arial" w:cs="Arial"/>
                <w:color w:val="1D2624"/>
                <w:w w:val="105"/>
                <w:sz w:val="20"/>
                <w:szCs w:val="20"/>
                <w:lang w:bidi="en-US"/>
              </w:rPr>
              <w:t>DIN 5210</w:t>
            </w:r>
          </w:p>
        </w:tc>
      </w:tr>
      <w:tr w:rsidR="00756DC3" w:rsidRPr="00085B43" w14:paraId="72FB4B3A" w14:textId="77777777">
        <w:trPr>
          <w:trHeight w:val="431"/>
        </w:trPr>
        <w:tc>
          <w:tcPr>
            <w:tcW w:w="700" w:type="dxa"/>
            <w:tcBorders>
              <w:top w:val="single" w:sz="12" w:space="0" w:color="000000"/>
              <w:bottom w:val="single" w:sz="12" w:space="0" w:color="000000"/>
            </w:tcBorders>
          </w:tcPr>
          <w:p w14:paraId="1A725415" w14:textId="77777777" w:rsidR="00756DC3" w:rsidRPr="00085B43" w:rsidRDefault="00102079">
            <w:pPr>
              <w:pStyle w:val="TableParagraph"/>
              <w:spacing w:before="28"/>
              <w:ind w:left="147"/>
              <w:rPr>
                <w:rFonts w:ascii="Arial" w:hAnsi="Arial" w:cs="Arial"/>
                <w:sz w:val="20"/>
                <w:szCs w:val="20"/>
              </w:rPr>
            </w:pPr>
            <w:r w:rsidRPr="00085B43">
              <w:rPr>
                <w:rFonts w:ascii="Arial" w:hAnsi="Arial" w:cs="Arial"/>
                <w:color w:val="1D2624"/>
                <w:w w:val="105"/>
                <w:sz w:val="20"/>
                <w:szCs w:val="20"/>
                <w:lang w:bidi="en-US"/>
              </w:rPr>
              <w:t>3.</w:t>
            </w:r>
          </w:p>
        </w:tc>
        <w:tc>
          <w:tcPr>
            <w:tcW w:w="3731" w:type="dxa"/>
            <w:tcBorders>
              <w:top w:val="single" w:sz="12" w:space="0" w:color="000000"/>
              <w:bottom w:val="single" w:sz="12" w:space="0" w:color="000000"/>
            </w:tcBorders>
          </w:tcPr>
          <w:p w14:paraId="2F106546" w14:textId="0A34D565" w:rsidR="00756DC3" w:rsidRPr="00085B43" w:rsidRDefault="00102079">
            <w:pPr>
              <w:pStyle w:val="TableParagraph"/>
              <w:spacing w:before="43"/>
              <w:ind w:left="146"/>
              <w:rPr>
                <w:rFonts w:ascii="Arial" w:hAnsi="Arial" w:cs="Arial"/>
                <w:sz w:val="20"/>
                <w:szCs w:val="20"/>
              </w:rPr>
            </w:pPr>
            <w:r w:rsidRPr="00085B43">
              <w:rPr>
                <w:rFonts w:ascii="Arial" w:hAnsi="Arial" w:cs="Arial"/>
                <w:color w:val="1D2624"/>
                <w:w w:val="105"/>
                <w:sz w:val="20"/>
                <w:szCs w:val="20"/>
                <w:lang w:bidi="en-US"/>
              </w:rPr>
              <w:t>*</w:t>
            </w:r>
            <w:r w:rsidR="00FE480A">
              <w:rPr>
                <w:rFonts w:ascii="Arial" w:hAnsi="Arial" w:cs="Arial"/>
                <w:color w:val="1D2624"/>
                <w:w w:val="105"/>
                <w:sz w:val="20"/>
                <w:szCs w:val="20"/>
                <w:lang w:bidi="en-US"/>
              </w:rPr>
              <w:t>Portion of material undissolved by acid</w:t>
            </w:r>
            <w:r w:rsidRPr="00085B43">
              <w:rPr>
                <w:rFonts w:ascii="Arial" w:hAnsi="Arial" w:cs="Arial"/>
                <w:color w:val="1D2624"/>
                <w:w w:val="105"/>
                <w:sz w:val="20"/>
                <w:szCs w:val="20"/>
                <w:lang w:bidi="en-US"/>
              </w:rPr>
              <w:t>,</w:t>
            </w:r>
            <w:r w:rsidR="008C0901" w:rsidRPr="00085B43">
              <w:rPr>
                <w:rFonts w:ascii="Arial" w:hAnsi="Arial" w:cs="Arial"/>
                <w:color w:val="1D2624"/>
                <w:w w:val="105"/>
                <w:sz w:val="20"/>
                <w:szCs w:val="20"/>
                <w:lang w:bidi="en-US"/>
              </w:rPr>
              <w:t xml:space="preserve"> </w:t>
            </w:r>
            <w:r w:rsidRPr="00085B43">
              <w:rPr>
                <w:rFonts w:ascii="Arial" w:hAnsi="Arial" w:cs="Arial"/>
                <w:color w:val="1D2624"/>
                <w:w w:val="105"/>
                <w:sz w:val="20"/>
                <w:szCs w:val="20"/>
                <w:lang w:bidi="en-US"/>
              </w:rPr>
              <w:t>%</w:t>
            </w:r>
          </w:p>
        </w:tc>
        <w:tc>
          <w:tcPr>
            <w:tcW w:w="2721" w:type="dxa"/>
            <w:tcBorders>
              <w:top w:val="single" w:sz="12" w:space="0" w:color="000000"/>
              <w:bottom w:val="single" w:sz="12" w:space="0" w:color="000000"/>
            </w:tcBorders>
          </w:tcPr>
          <w:p w14:paraId="2309F863" w14:textId="77777777" w:rsidR="00756DC3" w:rsidRPr="00085B43" w:rsidRDefault="00102079">
            <w:pPr>
              <w:pStyle w:val="TableParagraph"/>
              <w:spacing w:before="50"/>
              <w:ind w:left="594" w:right="4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3">
              <w:rPr>
                <w:rFonts w:ascii="Arial" w:hAnsi="Arial" w:cs="Arial"/>
                <w:color w:val="1D2624"/>
                <w:w w:val="110"/>
                <w:sz w:val="20"/>
                <w:szCs w:val="20"/>
                <w:lang w:bidi="en-US"/>
              </w:rPr>
              <w:t>2.9</w:t>
            </w:r>
            <w:r w:rsidRPr="00085B43">
              <w:rPr>
                <w:rFonts w:ascii="Arial" w:hAnsi="Arial" w:cs="Arial"/>
                <w:color w:val="676B6B"/>
                <w:w w:val="110"/>
                <w:sz w:val="20"/>
                <w:szCs w:val="20"/>
                <w:lang w:bidi="en-US"/>
              </w:rPr>
              <w:t>–</w:t>
            </w:r>
            <w:r w:rsidRPr="00085B43">
              <w:rPr>
                <w:rFonts w:ascii="Arial" w:hAnsi="Arial" w:cs="Arial"/>
                <w:color w:val="1D2624"/>
                <w:w w:val="110"/>
                <w:sz w:val="20"/>
                <w:szCs w:val="20"/>
                <w:lang w:bidi="en-US"/>
              </w:rPr>
              <w:t>7.8</w:t>
            </w:r>
          </w:p>
        </w:tc>
        <w:tc>
          <w:tcPr>
            <w:tcW w:w="2158" w:type="dxa"/>
            <w:tcBorders>
              <w:top w:val="single" w:sz="12" w:space="0" w:color="000000"/>
              <w:bottom w:val="single" w:sz="12" w:space="0" w:color="000000"/>
            </w:tcBorders>
          </w:tcPr>
          <w:p w14:paraId="508AAC28" w14:textId="77777777" w:rsidR="00756DC3" w:rsidRPr="00085B43" w:rsidRDefault="00756DC3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DC3" w:rsidRPr="00085B43" w14:paraId="58DAB21C" w14:textId="77777777">
        <w:trPr>
          <w:trHeight w:val="712"/>
        </w:trPr>
        <w:tc>
          <w:tcPr>
            <w:tcW w:w="700" w:type="dxa"/>
            <w:tcBorders>
              <w:top w:val="single" w:sz="12" w:space="0" w:color="000000"/>
              <w:bottom w:val="single" w:sz="12" w:space="0" w:color="000000"/>
            </w:tcBorders>
          </w:tcPr>
          <w:p w14:paraId="2D81E1F6" w14:textId="77777777" w:rsidR="00756DC3" w:rsidRPr="00085B43" w:rsidRDefault="00102079">
            <w:pPr>
              <w:pStyle w:val="TableParagraph"/>
              <w:spacing w:before="28"/>
              <w:ind w:left="139"/>
              <w:rPr>
                <w:rFonts w:ascii="Arial" w:hAnsi="Arial" w:cs="Arial"/>
                <w:sz w:val="20"/>
                <w:szCs w:val="20"/>
              </w:rPr>
            </w:pPr>
            <w:r w:rsidRPr="00085B43">
              <w:rPr>
                <w:rFonts w:ascii="Arial" w:hAnsi="Arial" w:cs="Arial"/>
                <w:color w:val="1D2624"/>
                <w:w w:val="105"/>
                <w:sz w:val="20"/>
                <w:szCs w:val="20"/>
                <w:lang w:bidi="en-US"/>
              </w:rPr>
              <w:t>4.</w:t>
            </w:r>
          </w:p>
        </w:tc>
        <w:tc>
          <w:tcPr>
            <w:tcW w:w="3731" w:type="dxa"/>
            <w:tcBorders>
              <w:top w:val="single" w:sz="12" w:space="0" w:color="000000"/>
              <w:bottom w:val="single" w:sz="12" w:space="0" w:color="000000"/>
            </w:tcBorders>
          </w:tcPr>
          <w:p w14:paraId="6AC677CD" w14:textId="06FDAF4C" w:rsidR="00756DC3" w:rsidRPr="00085B43" w:rsidRDefault="00102079">
            <w:pPr>
              <w:pStyle w:val="TableParagraph"/>
              <w:spacing w:before="33" w:line="320" w:lineRule="atLeast"/>
              <w:ind w:left="321"/>
              <w:rPr>
                <w:rFonts w:ascii="Arial" w:hAnsi="Arial" w:cs="Arial"/>
                <w:sz w:val="20"/>
                <w:szCs w:val="20"/>
              </w:rPr>
            </w:pPr>
            <w:r w:rsidRPr="00085B43">
              <w:rPr>
                <w:rFonts w:ascii="Arial" w:hAnsi="Arial" w:cs="Arial"/>
                <w:color w:val="1D2624"/>
                <w:w w:val="105"/>
                <w:sz w:val="20"/>
                <w:szCs w:val="20"/>
                <w:lang w:bidi="en-US"/>
              </w:rPr>
              <w:t xml:space="preserve">Salt resistance </w:t>
            </w:r>
            <w:r w:rsidR="00FE480A">
              <w:rPr>
                <w:rFonts w:ascii="Arial" w:hAnsi="Arial" w:cs="Arial"/>
                <w:color w:val="1D2624"/>
                <w:w w:val="105"/>
                <w:sz w:val="20"/>
                <w:szCs w:val="20"/>
                <w:lang w:bidi="en-US"/>
              </w:rPr>
              <w:t>of</w:t>
            </w:r>
            <w:r w:rsidR="00FE480A" w:rsidRPr="00085B43">
              <w:rPr>
                <w:rFonts w:ascii="Arial" w:hAnsi="Arial" w:cs="Arial"/>
                <w:color w:val="1D2624"/>
                <w:w w:val="105"/>
                <w:sz w:val="20"/>
                <w:szCs w:val="20"/>
                <w:lang w:bidi="en-US"/>
              </w:rPr>
              <w:t xml:space="preserve"> </w:t>
            </w:r>
            <w:r w:rsidR="00C031EF">
              <w:rPr>
                <w:rFonts w:ascii="Arial" w:hAnsi="Arial" w:cs="Arial"/>
                <w:color w:val="1D2624"/>
                <w:w w:val="105"/>
                <w:sz w:val="20"/>
                <w:szCs w:val="20"/>
                <w:lang w:bidi="en-US"/>
              </w:rPr>
              <w:t>non-</w:t>
            </w:r>
            <w:r w:rsidR="00C031EF" w:rsidRPr="00085B43">
              <w:rPr>
                <w:rFonts w:ascii="Arial" w:hAnsi="Arial" w:cs="Arial"/>
                <w:color w:val="1D2624"/>
                <w:w w:val="105"/>
                <w:sz w:val="20"/>
                <w:szCs w:val="20"/>
                <w:lang w:bidi="en-US"/>
              </w:rPr>
              <w:t xml:space="preserve">impregnated </w:t>
            </w:r>
            <w:r w:rsidRPr="00085B43">
              <w:rPr>
                <w:rFonts w:ascii="Arial" w:hAnsi="Arial" w:cs="Arial"/>
                <w:color w:val="1D2624"/>
                <w:w w:val="105"/>
                <w:sz w:val="20"/>
                <w:szCs w:val="20"/>
                <w:lang w:bidi="en-US"/>
              </w:rPr>
              <w:t>stones, %,</w:t>
            </w:r>
          </w:p>
        </w:tc>
        <w:tc>
          <w:tcPr>
            <w:tcW w:w="2721" w:type="dxa"/>
            <w:tcBorders>
              <w:top w:val="single" w:sz="12" w:space="0" w:color="000000"/>
              <w:bottom w:val="single" w:sz="12" w:space="0" w:color="000000"/>
            </w:tcBorders>
          </w:tcPr>
          <w:p w14:paraId="5AEEE0B8" w14:textId="77777777" w:rsidR="00756DC3" w:rsidRPr="00085B43" w:rsidRDefault="00102079">
            <w:pPr>
              <w:pStyle w:val="TableParagraph"/>
              <w:spacing w:before="50"/>
              <w:ind w:left="594" w:right="5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3">
              <w:rPr>
                <w:rFonts w:ascii="Arial" w:hAnsi="Arial" w:cs="Arial"/>
                <w:color w:val="3B3F3F"/>
                <w:w w:val="110"/>
                <w:sz w:val="20"/>
                <w:szCs w:val="20"/>
                <w:lang w:bidi="en-US"/>
              </w:rPr>
              <w:t>–0.70 ± 0.29</w:t>
            </w:r>
          </w:p>
        </w:tc>
        <w:tc>
          <w:tcPr>
            <w:tcW w:w="2158" w:type="dxa"/>
            <w:tcBorders>
              <w:top w:val="single" w:sz="12" w:space="0" w:color="000000"/>
              <w:bottom w:val="single" w:sz="12" w:space="0" w:color="000000"/>
            </w:tcBorders>
          </w:tcPr>
          <w:p w14:paraId="192FC664" w14:textId="77777777" w:rsidR="00756DC3" w:rsidRPr="00085B43" w:rsidRDefault="00102079">
            <w:pPr>
              <w:pStyle w:val="TableParagraph"/>
              <w:spacing w:before="64"/>
              <w:ind w:left="131"/>
              <w:rPr>
                <w:rFonts w:ascii="Arial" w:hAnsi="Arial" w:cs="Arial"/>
                <w:sz w:val="20"/>
                <w:szCs w:val="20"/>
              </w:rPr>
            </w:pPr>
            <w:r w:rsidRPr="00085B43">
              <w:rPr>
                <w:rFonts w:ascii="Arial" w:hAnsi="Arial" w:cs="Arial"/>
                <w:color w:val="1D2624"/>
                <w:w w:val="105"/>
                <w:sz w:val="20"/>
                <w:szCs w:val="20"/>
                <w:lang w:bidi="en-US"/>
              </w:rPr>
              <w:t>EN 12370</w:t>
            </w:r>
          </w:p>
        </w:tc>
      </w:tr>
      <w:tr w:rsidR="00756DC3" w:rsidRPr="00085B43" w14:paraId="5FEB083B" w14:textId="77777777">
        <w:trPr>
          <w:trHeight w:val="712"/>
        </w:trPr>
        <w:tc>
          <w:tcPr>
            <w:tcW w:w="700" w:type="dxa"/>
            <w:tcBorders>
              <w:top w:val="single" w:sz="12" w:space="0" w:color="000000"/>
              <w:bottom w:val="single" w:sz="12" w:space="0" w:color="000000"/>
            </w:tcBorders>
          </w:tcPr>
          <w:p w14:paraId="58EFB676" w14:textId="77777777" w:rsidR="00756DC3" w:rsidRPr="00085B43" w:rsidRDefault="00102079">
            <w:pPr>
              <w:pStyle w:val="TableParagraph"/>
              <w:spacing w:before="28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085B43">
              <w:rPr>
                <w:rFonts w:ascii="Arial" w:hAnsi="Arial" w:cs="Arial"/>
                <w:color w:val="1D2624"/>
                <w:w w:val="110"/>
                <w:sz w:val="20"/>
                <w:szCs w:val="20"/>
                <w:lang w:bidi="en-US"/>
              </w:rPr>
              <w:t>5.</w:t>
            </w:r>
          </w:p>
        </w:tc>
        <w:tc>
          <w:tcPr>
            <w:tcW w:w="3731" w:type="dxa"/>
            <w:tcBorders>
              <w:top w:val="single" w:sz="12" w:space="0" w:color="000000"/>
              <w:bottom w:val="single" w:sz="12" w:space="0" w:color="000000"/>
            </w:tcBorders>
          </w:tcPr>
          <w:p w14:paraId="7F37A1FB" w14:textId="790015A7" w:rsidR="00756DC3" w:rsidRPr="00085B43" w:rsidRDefault="00102079">
            <w:pPr>
              <w:pStyle w:val="TableParagraph"/>
              <w:spacing w:before="43" w:line="244" w:lineRule="auto"/>
              <w:ind w:left="314" w:right="604" w:hanging="37"/>
              <w:rPr>
                <w:rFonts w:ascii="Arial" w:hAnsi="Arial" w:cs="Arial"/>
                <w:sz w:val="20"/>
                <w:szCs w:val="20"/>
              </w:rPr>
            </w:pPr>
            <w:r w:rsidRPr="00085B43">
              <w:rPr>
                <w:rFonts w:ascii="Arial" w:hAnsi="Arial" w:cs="Arial"/>
                <w:color w:val="1D2624"/>
                <w:w w:val="105"/>
                <w:sz w:val="20"/>
                <w:szCs w:val="20"/>
                <w:lang w:bidi="en-US"/>
              </w:rPr>
              <w:t xml:space="preserve">Salt resistance, treated with </w:t>
            </w:r>
            <w:proofErr w:type="spellStart"/>
            <w:r w:rsidRPr="00085B43">
              <w:rPr>
                <w:rFonts w:ascii="Arial" w:hAnsi="Arial" w:cs="Arial"/>
                <w:color w:val="1D2624"/>
                <w:w w:val="105"/>
                <w:sz w:val="20"/>
                <w:szCs w:val="20"/>
                <w:lang w:bidi="en-US"/>
              </w:rPr>
              <w:t>hydrophobiser</w:t>
            </w:r>
            <w:proofErr w:type="spellEnd"/>
            <w:r w:rsidRPr="00085B43">
              <w:rPr>
                <w:rFonts w:ascii="Arial" w:hAnsi="Arial" w:cs="Arial"/>
                <w:color w:val="1D2624"/>
                <w:w w:val="105"/>
                <w:sz w:val="20"/>
                <w:szCs w:val="20"/>
                <w:lang w:bidi="en-US"/>
              </w:rPr>
              <w:t xml:space="preserve"> 1, %</w:t>
            </w:r>
          </w:p>
        </w:tc>
        <w:tc>
          <w:tcPr>
            <w:tcW w:w="2721" w:type="dxa"/>
            <w:tcBorders>
              <w:top w:val="single" w:sz="12" w:space="0" w:color="000000"/>
              <w:bottom w:val="single" w:sz="12" w:space="0" w:color="000000"/>
            </w:tcBorders>
          </w:tcPr>
          <w:p w14:paraId="144E2794" w14:textId="77777777" w:rsidR="00756DC3" w:rsidRPr="00085B43" w:rsidRDefault="00102079">
            <w:pPr>
              <w:pStyle w:val="TableParagraph"/>
              <w:spacing w:before="50"/>
              <w:ind w:left="588" w:right="5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3">
              <w:rPr>
                <w:rFonts w:ascii="Arial" w:hAnsi="Arial" w:cs="Arial"/>
                <w:color w:val="1D2624"/>
                <w:w w:val="110"/>
                <w:sz w:val="20"/>
                <w:szCs w:val="20"/>
                <w:lang w:bidi="en-US"/>
              </w:rPr>
              <w:t>–0.07 ± 0.03</w:t>
            </w:r>
          </w:p>
        </w:tc>
        <w:tc>
          <w:tcPr>
            <w:tcW w:w="2158" w:type="dxa"/>
            <w:tcBorders>
              <w:top w:val="single" w:sz="12" w:space="0" w:color="000000"/>
              <w:bottom w:val="single" w:sz="12" w:space="0" w:color="000000"/>
            </w:tcBorders>
          </w:tcPr>
          <w:p w14:paraId="155102F4" w14:textId="77777777" w:rsidR="00756DC3" w:rsidRPr="00085B43" w:rsidRDefault="00102079">
            <w:pPr>
              <w:pStyle w:val="TableParagraph"/>
              <w:spacing w:before="57"/>
              <w:ind w:left="124"/>
              <w:rPr>
                <w:rFonts w:ascii="Arial" w:hAnsi="Arial" w:cs="Arial"/>
                <w:sz w:val="20"/>
                <w:szCs w:val="20"/>
              </w:rPr>
            </w:pPr>
            <w:r w:rsidRPr="00085B43">
              <w:rPr>
                <w:rFonts w:ascii="Arial" w:hAnsi="Arial" w:cs="Arial"/>
                <w:color w:val="1D2624"/>
                <w:w w:val="105"/>
                <w:sz w:val="20"/>
                <w:szCs w:val="20"/>
                <w:lang w:bidi="en-US"/>
              </w:rPr>
              <w:t>EN 12370</w:t>
            </w:r>
          </w:p>
        </w:tc>
      </w:tr>
      <w:tr w:rsidR="00756DC3" w:rsidRPr="00085B43" w14:paraId="40DB6705" w14:textId="77777777">
        <w:trPr>
          <w:trHeight w:val="705"/>
        </w:trPr>
        <w:tc>
          <w:tcPr>
            <w:tcW w:w="700" w:type="dxa"/>
            <w:tcBorders>
              <w:top w:val="single" w:sz="12" w:space="0" w:color="000000"/>
              <w:bottom w:val="single" w:sz="12" w:space="0" w:color="000000"/>
            </w:tcBorders>
          </w:tcPr>
          <w:p w14:paraId="56A7A51C" w14:textId="77777777" w:rsidR="00756DC3" w:rsidRPr="00085B43" w:rsidRDefault="00102079">
            <w:pPr>
              <w:pStyle w:val="TableParagraph"/>
              <w:ind w:left="131"/>
              <w:rPr>
                <w:rFonts w:ascii="Arial" w:hAnsi="Arial" w:cs="Arial"/>
                <w:sz w:val="20"/>
                <w:szCs w:val="20"/>
              </w:rPr>
            </w:pPr>
            <w:r w:rsidRPr="00085B43">
              <w:rPr>
                <w:rFonts w:ascii="Arial" w:hAnsi="Arial" w:cs="Arial"/>
                <w:color w:val="1D2624"/>
                <w:w w:val="110"/>
                <w:sz w:val="20"/>
                <w:szCs w:val="20"/>
                <w:lang w:bidi="en-US"/>
              </w:rPr>
              <w:t>6.</w:t>
            </w:r>
          </w:p>
        </w:tc>
        <w:tc>
          <w:tcPr>
            <w:tcW w:w="3731" w:type="dxa"/>
            <w:tcBorders>
              <w:top w:val="single" w:sz="12" w:space="0" w:color="000000"/>
              <w:bottom w:val="single" w:sz="12" w:space="0" w:color="000000"/>
            </w:tcBorders>
          </w:tcPr>
          <w:p w14:paraId="78760FAA" w14:textId="00385C90" w:rsidR="00756DC3" w:rsidRPr="00085B43" w:rsidRDefault="00102079">
            <w:pPr>
              <w:pStyle w:val="TableParagraph"/>
              <w:spacing w:before="36" w:line="244" w:lineRule="auto"/>
              <w:ind w:left="307" w:right="596" w:firstLine="6"/>
              <w:rPr>
                <w:rFonts w:ascii="Arial" w:hAnsi="Arial" w:cs="Arial"/>
                <w:sz w:val="20"/>
                <w:szCs w:val="20"/>
              </w:rPr>
            </w:pPr>
            <w:r w:rsidRPr="00085B43">
              <w:rPr>
                <w:rFonts w:ascii="Arial" w:hAnsi="Arial" w:cs="Arial"/>
                <w:color w:val="1D2624"/>
                <w:w w:val="105"/>
                <w:sz w:val="20"/>
                <w:szCs w:val="20"/>
                <w:lang w:bidi="en-US"/>
              </w:rPr>
              <w:t xml:space="preserve">Salt resistance, treated with </w:t>
            </w:r>
            <w:proofErr w:type="spellStart"/>
            <w:r w:rsidRPr="00085B43">
              <w:rPr>
                <w:rFonts w:ascii="Arial" w:hAnsi="Arial" w:cs="Arial"/>
                <w:color w:val="1D2624"/>
                <w:w w:val="105"/>
                <w:sz w:val="20"/>
                <w:szCs w:val="20"/>
                <w:lang w:bidi="en-US"/>
              </w:rPr>
              <w:t>hydrophobiser</w:t>
            </w:r>
            <w:proofErr w:type="spellEnd"/>
            <w:r w:rsidRPr="00085B43">
              <w:rPr>
                <w:rFonts w:ascii="Arial" w:hAnsi="Arial" w:cs="Arial"/>
                <w:color w:val="1D2624"/>
                <w:w w:val="105"/>
                <w:sz w:val="20"/>
                <w:szCs w:val="20"/>
                <w:lang w:bidi="en-US"/>
              </w:rPr>
              <w:t xml:space="preserve"> 2, %</w:t>
            </w:r>
          </w:p>
        </w:tc>
        <w:tc>
          <w:tcPr>
            <w:tcW w:w="2721" w:type="dxa"/>
            <w:tcBorders>
              <w:top w:val="single" w:sz="12" w:space="0" w:color="000000"/>
              <w:bottom w:val="single" w:sz="12" w:space="0" w:color="000000"/>
            </w:tcBorders>
          </w:tcPr>
          <w:p w14:paraId="6443ED8F" w14:textId="77777777" w:rsidR="00756DC3" w:rsidRPr="00085B43" w:rsidRDefault="00102079">
            <w:pPr>
              <w:pStyle w:val="TableParagraph"/>
              <w:spacing w:before="43"/>
              <w:ind w:left="588" w:right="5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3">
              <w:rPr>
                <w:rFonts w:ascii="Arial" w:hAnsi="Arial" w:cs="Arial"/>
                <w:color w:val="1D2624"/>
                <w:w w:val="115"/>
                <w:sz w:val="20"/>
                <w:szCs w:val="20"/>
                <w:lang w:bidi="en-US"/>
              </w:rPr>
              <w:t>–0.12 ± 0.08</w:t>
            </w:r>
          </w:p>
        </w:tc>
        <w:tc>
          <w:tcPr>
            <w:tcW w:w="2158" w:type="dxa"/>
            <w:tcBorders>
              <w:top w:val="single" w:sz="12" w:space="0" w:color="000000"/>
              <w:bottom w:val="single" w:sz="12" w:space="0" w:color="000000"/>
            </w:tcBorders>
          </w:tcPr>
          <w:p w14:paraId="1CFD6A15" w14:textId="77777777" w:rsidR="00756DC3" w:rsidRPr="00085B43" w:rsidRDefault="00102079">
            <w:pPr>
              <w:pStyle w:val="TableParagraph"/>
              <w:spacing w:before="50"/>
              <w:ind w:left="124"/>
              <w:rPr>
                <w:rFonts w:ascii="Arial" w:hAnsi="Arial" w:cs="Arial"/>
                <w:sz w:val="20"/>
                <w:szCs w:val="20"/>
              </w:rPr>
            </w:pPr>
            <w:r w:rsidRPr="00085B43">
              <w:rPr>
                <w:rFonts w:ascii="Arial" w:hAnsi="Arial" w:cs="Arial"/>
                <w:color w:val="1D2624"/>
                <w:w w:val="105"/>
                <w:sz w:val="20"/>
                <w:szCs w:val="20"/>
                <w:lang w:bidi="en-US"/>
              </w:rPr>
              <w:t>EN 12370</w:t>
            </w:r>
          </w:p>
        </w:tc>
      </w:tr>
      <w:tr w:rsidR="00756DC3" w:rsidRPr="00085B43" w14:paraId="3E34AF20" w14:textId="77777777">
        <w:trPr>
          <w:trHeight w:val="705"/>
        </w:trPr>
        <w:tc>
          <w:tcPr>
            <w:tcW w:w="700" w:type="dxa"/>
            <w:tcBorders>
              <w:top w:val="single" w:sz="12" w:space="0" w:color="000000"/>
              <w:bottom w:val="single" w:sz="12" w:space="0" w:color="000000"/>
            </w:tcBorders>
          </w:tcPr>
          <w:p w14:paraId="3C0BF7EB" w14:textId="77777777" w:rsidR="00756DC3" w:rsidRPr="00085B43" w:rsidRDefault="00102079">
            <w:pPr>
              <w:pStyle w:val="TableParagraph"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085B43">
              <w:rPr>
                <w:rFonts w:ascii="Arial" w:hAnsi="Arial" w:cs="Arial"/>
                <w:color w:val="1D2624"/>
                <w:w w:val="110"/>
                <w:sz w:val="20"/>
                <w:szCs w:val="20"/>
                <w:lang w:bidi="en-US"/>
              </w:rPr>
              <w:t>7.</w:t>
            </w:r>
          </w:p>
        </w:tc>
        <w:tc>
          <w:tcPr>
            <w:tcW w:w="3731" w:type="dxa"/>
            <w:tcBorders>
              <w:top w:val="single" w:sz="12" w:space="0" w:color="000000"/>
              <w:bottom w:val="single" w:sz="12" w:space="0" w:color="000000"/>
            </w:tcBorders>
          </w:tcPr>
          <w:p w14:paraId="3232C8B1" w14:textId="48D840AF" w:rsidR="00756DC3" w:rsidRPr="00085B43" w:rsidRDefault="00102079">
            <w:pPr>
              <w:pStyle w:val="TableParagraph"/>
              <w:spacing w:before="28"/>
              <w:ind w:left="306" w:hanging="2"/>
              <w:rPr>
                <w:rFonts w:ascii="Arial" w:hAnsi="Arial" w:cs="Arial"/>
                <w:sz w:val="20"/>
                <w:szCs w:val="20"/>
              </w:rPr>
            </w:pPr>
            <w:r w:rsidRPr="00085B43">
              <w:rPr>
                <w:rFonts w:ascii="Arial" w:hAnsi="Arial" w:cs="Arial"/>
                <w:color w:val="1D2624"/>
                <w:w w:val="105"/>
                <w:sz w:val="20"/>
                <w:szCs w:val="20"/>
                <w:lang w:bidi="en-US"/>
              </w:rPr>
              <w:t>Frost resistance, non-impregnated, cycle</w:t>
            </w:r>
          </w:p>
        </w:tc>
        <w:tc>
          <w:tcPr>
            <w:tcW w:w="2721" w:type="dxa"/>
            <w:tcBorders>
              <w:top w:val="single" w:sz="12" w:space="0" w:color="000000"/>
              <w:bottom w:val="single" w:sz="12" w:space="0" w:color="000000"/>
            </w:tcBorders>
          </w:tcPr>
          <w:p w14:paraId="6149EB5E" w14:textId="1B301818" w:rsidR="00756DC3" w:rsidRPr="00085B43" w:rsidRDefault="00102079">
            <w:pPr>
              <w:pStyle w:val="TableParagraph"/>
              <w:spacing w:before="43" w:line="244" w:lineRule="auto"/>
              <w:ind w:left="523" w:right="79" w:hanging="332"/>
              <w:rPr>
                <w:rFonts w:ascii="Arial" w:hAnsi="Arial" w:cs="Arial"/>
                <w:sz w:val="20"/>
                <w:szCs w:val="20"/>
              </w:rPr>
            </w:pPr>
            <w:r w:rsidRPr="00085B43">
              <w:rPr>
                <w:rFonts w:ascii="Arial" w:hAnsi="Arial" w:cs="Arial"/>
                <w:color w:val="1D2624"/>
                <w:w w:val="105"/>
                <w:sz w:val="20"/>
                <w:szCs w:val="20"/>
                <w:lang w:bidi="en-US"/>
              </w:rPr>
              <w:t>100, practically no damage</w:t>
            </w:r>
          </w:p>
        </w:tc>
        <w:tc>
          <w:tcPr>
            <w:tcW w:w="2158" w:type="dxa"/>
            <w:tcBorders>
              <w:top w:val="single" w:sz="12" w:space="0" w:color="000000"/>
              <w:bottom w:val="single" w:sz="12" w:space="0" w:color="000000"/>
            </w:tcBorders>
          </w:tcPr>
          <w:p w14:paraId="6BD75069" w14:textId="77777777" w:rsidR="00756DC3" w:rsidRPr="00085B43" w:rsidRDefault="00102079">
            <w:pPr>
              <w:pStyle w:val="TableParagraph"/>
              <w:spacing w:before="50"/>
              <w:ind w:left="124"/>
              <w:rPr>
                <w:rFonts w:ascii="Arial" w:hAnsi="Arial" w:cs="Arial"/>
                <w:sz w:val="20"/>
                <w:szCs w:val="20"/>
              </w:rPr>
            </w:pPr>
            <w:r w:rsidRPr="00085B43">
              <w:rPr>
                <w:rFonts w:ascii="Arial" w:hAnsi="Arial" w:cs="Arial"/>
                <w:color w:val="1D2624"/>
                <w:w w:val="105"/>
                <w:sz w:val="20"/>
                <w:szCs w:val="20"/>
                <w:lang w:bidi="en-US"/>
              </w:rPr>
              <w:t>DIN 52104</w:t>
            </w:r>
          </w:p>
        </w:tc>
      </w:tr>
      <w:tr w:rsidR="00756DC3" w:rsidRPr="00085B43" w14:paraId="72A36941" w14:textId="77777777">
        <w:trPr>
          <w:trHeight w:val="705"/>
        </w:trPr>
        <w:tc>
          <w:tcPr>
            <w:tcW w:w="700" w:type="dxa"/>
            <w:tcBorders>
              <w:top w:val="single" w:sz="12" w:space="0" w:color="000000"/>
              <w:bottom w:val="single" w:sz="12" w:space="0" w:color="000000"/>
            </w:tcBorders>
          </w:tcPr>
          <w:p w14:paraId="062F3685" w14:textId="77777777" w:rsidR="00756DC3" w:rsidRPr="00085B43" w:rsidRDefault="00102079">
            <w:pPr>
              <w:pStyle w:val="TableParagraph"/>
              <w:ind w:left="127"/>
              <w:rPr>
                <w:rFonts w:ascii="Arial" w:hAnsi="Arial" w:cs="Arial"/>
                <w:sz w:val="20"/>
                <w:szCs w:val="20"/>
              </w:rPr>
            </w:pPr>
            <w:r w:rsidRPr="00085B43">
              <w:rPr>
                <w:rFonts w:ascii="Arial" w:hAnsi="Arial" w:cs="Arial"/>
                <w:color w:val="1D2624"/>
                <w:w w:val="105"/>
                <w:sz w:val="20"/>
                <w:szCs w:val="20"/>
                <w:lang w:bidi="en-US"/>
              </w:rPr>
              <w:t>8.</w:t>
            </w:r>
          </w:p>
        </w:tc>
        <w:tc>
          <w:tcPr>
            <w:tcW w:w="3731" w:type="dxa"/>
            <w:tcBorders>
              <w:top w:val="single" w:sz="12" w:space="0" w:color="000000"/>
              <w:bottom w:val="single" w:sz="12" w:space="0" w:color="000000"/>
            </w:tcBorders>
          </w:tcPr>
          <w:p w14:paraId="5C4B4243" w14:textId="15025F99" w:rsidR="00756DC3" w:rsidRPr="00085B43" w:rsidRDefault="00102079">
            <w:pPr>
              <w:pStyle w:val="TableParagraph"/>
              <w:spacing w:line="252" w:lineRule="auto"/>
              <w:ind w:left="306" w:hanging="2"/>
              <w:rPr>
                <w:rFonts w:ascii="Arial" w:hAnsi="Arial" w:cs="Arial"/>
                <w:sz w:val="20"/>
                <w:szCs w:val="20"/>
              </w:rPr>
            </w:pPr>
            <w:r w:rsidRPr="00085B43">
              <w:rPr>
                <w:rFonts w:ascii="Arial" w:hAnsi="Arial" w:cs="Arial"/>
                <w:color w:val="1D2624"/>
                <w:w w:val="105"/>
                <w:sz w:val="20"/>
                <w:szCs w:val="20"/>
                <w:lang w:bidi="en-US"/>
              </w:rPr>
              <w:t>Frost resistance, non-impregnated, cycle</w:t>
            </w:r>
          </w:p>
        </w:tc>
        <w:tc>
          <w:tcPr>
            <w:tcW w:w="2721" w:type="dxa"/>
            <w:tcBorders>
              <w:top w:val="single" w:sz="12" w:space="0" w:color="000000"/>
              <w:bottom w:val="single" w:sz="12" w:space="0" w:color="000000"/>
            </w:tcBorders>
          </w:tcPr>
          <w:p w14:paraId="4E39FC26" w14:textId="0CD9D0E8" w:rsidR="00756DC3" w:rsidRPr="00085B43" w:rsidRDefault="00102079">
            <w:pPr>
              <w:pStyle w:val="TableParagraph"/>
              <w:spacing w:before="26" w:line="320" w:lineRule="atLeast"/>
              <w:ind w:left="523" w:right="87" w:hanging="340"/>
              <w:rPr>
                <w:rFonts w:ascii="Arial" w:hAnsi="Arial" w:cs="Arial"/>
                <w:sz w:val="20"/>
                <w:szCs w:val="20"/>
              </w:rPr>
            </w:pPr>
            <w:r w:rsidRPr="00085B43">
              <w:rPr>
                <w:rFonts w:ascii="Arial" w:hAnsi="Arial" w:cs="Arial"/>
                <w:color w:val="1D2624"/>
                <w:w w:val="105"/>
                <w:sz w:val="20"/>
                <w:szCs w:val="20"/>
                <w:lang w:bidi="en-US"/>
              </w:rPr>
              <w:t>100, practically no damage</w:t>
            </w:r>
          </w:p>
        </w:tc>
        <w:tc>
          <w:tcPr>
            <w:tcW w:w="2158" w:type="dxa"/>
            <w:tcBorders>
              <w:top w:val="single" w:sz="12" w:space="0" w:color="000000"/>
              <w:bottom w:val="single" w:sz="12" w:space="0" w:color="000000"/>
            </w:tcBorders>
          </w:tcPr>
          <w:p w14:paraId="218B28A8" w14:textId="77777777" w:rsidR="00756DC3" w:rsidRPr="00085B43" w:rsidRDefault="00102079">
            <w:pPr>
              <w:pStyle w:val="TableParagraph"/>
              <w:spacing w:before="50"/>
              <w:ind w:left="117"/>
              <w:rPr>
                <w:rFonts w:ascii="Arial" w:hAnsi="Arial" w:cs="Arial"/>
                <w:sz w:val="20"/>
                <w:szCs w:val="20"/>
              </w:rPr>
            </w:pPr>
            <w:r w:rsidRPr="00085B43">
              <w:rPr>
                <w:rFonts w:ascii="Arial" w:hAnsi="Arial" w:cs="Arial"/>
                <w:color w:val="1D2624"/>
                <w:w w:val="105"/>
                <w:sz w:val="20"/>
                <w:szCs w:val="20"/>
                <w:lang w:bidi="en-US"/>
              </w:rPr>
              <w:t>DIN 52104</w:t>
            </w:r>
          </w:p>
        </w:tc>
      </w:tr>
      <w:tr w:rsidR="00756DC3" w:rsidRPr="00085B43" w14:paraId="613042B7" w14:textId="77777777">
        <w:trPr>
          <w:trHeight w:val="445"/>
        </w:trPr>
        <w:tc>
          <w:tcPr>
            <w:tcW w:w="700" w:type="dxa"/>
            <w:tcBorders>
              <w:top w:val="single" w:sz="12" w:space="0" w:color="000000"/>
            </w:tcBorders>
          </w:tcPr>
          <w:p w14:paraId="0209D39C" w14:textId="77777777" w:rsidR="00756DC3" w:rsidRPr="00085B43" w:rsidRDefault="00102079">
            <w:pPr>
              <w:pStyle w:val="TableParagraph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085B43">
              <w:rPr>
                <w:rFonts w:ascii="Arial" w:hAnsi="Arial" w:cs="Arial"/>
                <w:color w:val="1D2624"/>
                <w:w w:val="105"/>
                <w:sz w:val="20"/>
                <w:szCs w:val="20"/>
                <w:lang w:bidi="en-US"/>
              </w:rPr>
              <w:t>9.</w:t>
            </w:r>
          </w:p>
        </w:tc>
        <w:tc>
          <w:tcPr>
            <w:tcW w:w="3731" w:type="dxa"/>
            <w:tcBorders>
              <w:top w:val="single" w:sz="12" w:space="0" w:color="000000"/>
            </w:tcBorders>
          </w:tcPr>
          <w:p w14:paraId="4E07B7DA" w14:textId="29C71AC9" w:rsidR="00756DC3" w:rsidRPr="00085B43" w:rsidRDefault="00102079">
            <w:pPr>
              <w:pStyle w:val="TableParagraph"/>
              <w:ind w:left="269"/>
              <w:rPr>
                <w:rFonts w:ascii="Arial" w:hAnsi="Arial" w:cs="Arial"/>
                <w:sz w:val="20"/>
                <w:szCs w:val="20"/>
              </w:rPr>
            </w:pPr>
            <w:r w:rsidRPr="00085B43">
              <w:rPr>
                <w:rFonts w:ascii="Arial" w:hAnsi="Arial" w:cs="Arial"/>
                <w:color w:val="1D2624"/>
                <w:w w:val="105"/>
                <w:sz w:val="20"/>
                <w:szCs w:val="20"/>
                <w:lang w:bidi="en-US"/>
              </w:rPr>
              <w:t>Calcite, %</w:t>
            </w:r>
            <w:r w:rsidR="00D6298A">
              <w:rPr>
                <w:rFonts w:ascii="Arial" w:hAnsi="Arial" w:cs="Arial"/>
                <w:color w:val="1D2624"/>
                <w:w w:val="105"/>
                <w:sz w:val="20"/>
                <w:szCs w:val="20"/>
                <w:lang w:bidi="en-US"/>
              </w:rPr>
              <w:t xml:space="preserve"> </w:t>
            </w:r>
            <w:r w:rsidRPr="00085B43">
              <w:rPr>
                <w:rFonts w:ascii="Arial" w:hAnsi="Arial" w:cs="Arial"/>
                <w:color w:val="1D2624"/>
                <w:w w:val="105"/>
                <w:sz w:val="20"/>
                <w:szCs w:val="20"/>
                <w:lang w:bidi="en-US"/>
              </w:rPr>
              <w:t>: dolomite, %</w:t>
            </w:r>
          </w:p>
        </w:tc>
        <w:tc>
          <w:tcPr>
            <w:tcW w:w="2721" w:type="dxa"/>
            <w:tcBorders>
              <w:top w:val="single" w:sz="12" w:space="0" w:color="000000"/>
            </w:tcBorders>
          </w:tcPr>
          <w:p w14:paraId="1924F82C" w14:textId="77777777" w:rsidR="00756DC3" w:rsidRPr="00085B43" w:rsidRDefault="00102079">
            <w:pPr>
              <w:pStyle w:val="TableParagraph"/>
              <w:spacing w:before="43"/>
              <w:ind w:left="583" w:right="5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43">
              <w:rPr>
                <w:rFonts w:ascii="Arial" w:hAnsi="Arial" w:cs="Arial"/>
                <w:color w:val="3B3F3F"/>
                <w:w w:val="110"/>
                <w:sz w:val="20"/>
                <w:szCs w:val="20"/>
                <w:lang w:bidi="en-US"/>
              </w:rPr>
              <w:t>~ 1 : 1</w:t>
            </w:r>
          </w:p>
        </w:tc>
        <w:tc>
          <w:tcPr>
            <w:tcW w:w="2158" w:type="dxa"/>
            <w:tcBorders>
              <w:top w:val="single" w:sz="12" w:space="0" w:color="000000"/>
            </w:tcBorders>
          </w:tcPr>
          <w:p w14:paraId="3A516F86" w14:textId="77777777" w:rsidR="00756DC3" w:rsidRPr="00085B43" w:rsidRDefault="00756DC3">
            <w:pPr>
              <w:pStyle w:val="TableParagraph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B8CD8D" w14:textId="5BE43EF6" w:rsidR="00756DC3" w:rsidRPr="00085B43" w:rsidRDefault="00102079" w:rsidP="00621F5D">
      <w:pPr>
        <w:pStyle w:val="BodyText"/>
        <w:spacing w:before="162"/>
        <w:ind w:left="722" w:firstLine="15"/>
        <w:rPr>
          <w:sz w:val="20"/>
          <w:szCs w:val="20"/>
        </w:rPr>
      </w:pPr>
      <w:r w:rsidRPr="00085B43">
        <w:rPr>
          <w:color w:val="1D2624"/>
          <w:w w:val="105"/>
          <w:sz w:val="20"/>
          <w:szCs w:val="20"/>
          <w:lang w:bidi="en-US"/>
        </w:rPr>
        <w:t>* The main components of the portion</w:t>
      </w:r>
      <w:r w:rsidR="00FE480A">
        <w:rPr>
          <w:color w:val="1D2624"/>
          <w:w w:val="105"/>
          <w:sz w:val="20"/>
          <w:szCs w:val="20"/>
          <w:lang w:bidi="en-US"/>
        </w:rPr>
        <w:t xml:space="preserve"> undissolved by the acid (non-reactive portion)</w:t>
      </w:r>
      <w:r w:rsidRPr="00085B43">
        <w:rPr>
          <w:color w:val="1D2624"/>
          <w:w w:val="105"/>
          <w:sz w:val="20"/>
          <w:szCs w:val="20"/>
          <w:lang w:bidi="en-US"/>
        </w:rPr>
        <w:t xml:space="preserve"> were quartz, clay minerals and pyrite</w:t>
      </w:r>
      <w:r w:rsidR="00FE480A">
        <w:rPr>
          <w:color w:val="1D2624"/>
          <w:w w:val="105"/>
          <w:sz w:val="20"/>
          <w:szCs w:val="20"/>
          <w:lang w:bidi="en-US"/>
        </w:rPr>
        <w:t xml:space="preserve">. </w:t>
      </w:r>
      <w:r w:rsidRPr="00085B43">
        <w:rPr>
          <w:color w:val="1D2624"/>
          <w:w w:val="105"/>
          <w:sz w:val="20"/>
          <w:szCs w:val="20"/>
          <w:lang w:bidi="en-US"/>
        </w:rPr>
        <w:t>Calcite (CaCO</w:t>
      </w:r>
      <w:r w:rsidR="00621F5D" w:rsidRPr="00085B43">
        <w:rPr>
          <w:color w:val="1D2624"/>
          <w:spacing w:val="-4"/>
          <w:sz w:val="20"/>
          <w:szCs w:val="20"/>
          <w:vertAlign w:val="subscript"/>
          <w:lang w:bidi="en-US"/>
        </w:rPr>
        <w:t>3</w:t>
      </w:r>
      <w:r w:rsidRPr="00085B43">
        <w:rPr>
          <w:color w:val="1D2624"/>
          <w:w w:val="105"/>
          <w:sz w:val="20"/>
          <w:szCs w:val="20"/>
          <w:lang w:bidi="en-US"/>
        </w:rPr>
        <w:t xml:space="preserve"> </w:t>
      </w:r>
      <w:r w:rsidRPr="00085B43">
        <w:rPr>
          <w:color w:val="1D2624"/>
          <w:spacing w:val="-4"/>
          <w:sz w:val="20"/>
          <w:szCs w:val="20"/>
          <w:lang w:bidi="en-US"/>
        </w:rPr>
        <w:t>) and dolomite (CaCO</w:t>
      </w:r>
      <w:r w:rsidRPr="00085B43">
        <w:rPr>
          <w:color w:val="1D2624"/>
          <w:spacing w:val="-5"/>
          <w:w w:val="89"/>
          <w:sz w:val="20"/>
          <w:szCs w:val="20"/>
          <w:vertAlign w:val="subscript"/>
          <w:lang w:bidi="en-US"/>
        </w:rPr>
        <w:t>3</w:t>
      </w:r>
      <w:r w:rsidRPr="00085B43">
        <w:rPr>
          <w:color w:val="1D2624"/>
          <w:w w:val="105"/>
          <w:sz w:val="20"/>
          <w:szCs w:val="20"/>
          <w:lang w:bidi="en-US"/>
        </w:rPr>
        <w:t xml:space="preserve"> </w:t>
      </w:r>
      <w:r w:rsidRPr="00085B43">
        <w:rPr>
          <w:color w:val="1D2624"/>
          <w:spacing w:val="-5"/>
          <w:w w:val="89"/>
          <w:sz w:val="20"/>
          <w:szCs w:val="20"/>
          <w:lang w:bidi="en-US"/>
        </w:rPr>
        <w:t>MgO</w:t>
      </w:r>
      <w:r w:rsidRPr="00085B43">
        <w:rPr>
          <w:color w:val="1D2624"/>
          <w:spacing w:val="-5"/>
          <w:w w:val="89"/>
          <w:sz w:val="20"/>
          <w:szCs w:val="20"/>
          <w:vertAlign w:val="subscript"/>
          <w:lang w:bidi="en-US"/>
        </w:rPr>
        <w:t>3</w:t>
      </w:r>
      <w:r w:rsidRPr="00085B43">
        <w:rPr>
          <w:color w:val="1D2624"/>
          <w:w w:val="108"/>
          <w:sz w:val="20"/>
          <w:szCs w:val="20"/>
          <w:lang w:bidi="en-US"/>
        </w:rPr>
        <w:t>)</w:t>
      </w:r>
      <w:r w:rsidRPr="00085B43">
        <w:rPr>
          <w:color w:val="1D2624"/>
          <w:w w:val="105"/>
          <w:sz w:val="20"/>
          <w:szCs w:val="20"/>
          <w:lang w:bidi="en-US"/>
        </w:rPr>
        <w:t xml:space="preserve"> reacted fully with the acid.</w:t>
      </w:r>
    </w:p>
    <w:p w14:paraId="60B26E71" w14:textId="4731ECF6" w:rsidR="00756DC3" w:rsidRPr="00085B43" w:rsidRDefault="00FE480A">
      <w:pPr>
        <w:pStyle w:val="BodyText"/>
        <w:spacing w:before="150" w:line="259" w:lineRule="auto"/>
        <w:ind w:left="296" w:hanging="2"/>
        <w:rPr>
          <w:sz w:val="20"/>
          <w:szCs w:val="20"/>
        </w:rPr>
      </w:pPr>
      <w:r>
        <w:rPr>
          <w:color w:val="1D2624"/>
          <w:w w:val="105"/>
          <w:sz w:val="20"/>
          <w:szCs w:val="20"/>
          <w:lang w:bidi="en-US"/>
        </w:rPr>
        <w:t>The test was conducted on a random set of commercial products.</w:t>
      </w:r>
      <w:r w:rsidR="00102079" w:rsidRPr="00085B43">
        <w:rPr>
          <w:color w:val="1D2624"/>
          <w:w w:val="105"/>
          <w:sz w:val="20"/>
          <w:szCs w:val="20"/>
          <w:lang w:bidi="en-US"/>
        </w:rPr>
        <w:t xml:space="preserve"> In all cases, at least 10 </w:t>
      </w:r>
      <w:r w:rsidR="00C031EF">
        <w:rPr>
          <w:color w:val="1D2624"/>
          <w:w w:val="105"/>
          <w:sz w:val="20"/>
          <w:szCs w:val="20"/>
          <w:lang w:bidi="en-US"/>
        </w:rPr>
        <w:t>samples</w:t>
      </w:r>
      <w:r w:rsidR="00102079" w:rsidRPr="00085B43">
        <w:rPr>
          <w:color w:val="1D2624"/>
          <w:w w:val="105"/>
          <w:sz w:val="20"/>
          <w:szCs w:val="20"/>
          <w:lang w:bidi="en-US"/>
        </w:rPr>
        <w:t xml:space="preserve"> were used.</w:t>
      </w:r>
    </w:p>
    <w:p w14:paraId="3843C52F" w14:textId="31DC5404" w:rsidR="00756DC3" w:rsidRPr="00085B43" w:rsidRDefault="00102079">
      <w:pPr>
        <w:pStyle w:val="BodyText"/>
        <w:tabs>
          <w:tab w:val="left" w:pos="3381"/>
        </w:tabs>
        <w:spacing w:before="38" w:line="250" w:lineRule="exact"/>
        <w:ind w:left="292"/>
        <w:rPr>
          <w:sz w:val="20"/>
          <w:szCs w:val="20"/>
        </w:rPr>
      </w:pPr>
      <w:r w:rsidRPr="00085B43">
        <w:rPr>
          <w:color w:val="1D2624"/>
          <w:w w:val="105"/>
          <w:sz w:val="20"/>
          <w:szCs w:val="20"/>
          <w:lang w:bidi="en-US"/>
        </w:rPr>
        <w:t xml:space="preserve">The results are </w:t>
      </w:r>
      <w:r w:rsidR="00FE480A">
        <w:rPr>
          <w:color w:val="1D2624"/>
          <w:w w:val="105"/>
          <w:sz w:val="20"/>
          <w:szCs w:val="20"/>
          <w:lang w:bidi="en-US"/>
        </w:rPr>
        <w:t>valid</w:t>
      </w:r>
      <w:r w:rsidRPr="00085B43">
        <w:rPr>
          <w:color w:val="1D2624"/>
          <w:w w:val="105"/>
          <w:sz w:val="20"/>
          <w:szCs w:val="20"/>
          <w:lang w:bidi="en-US"/>
        </w:rPr>
        <w:t xml:space="preserve"> for the </w:t>
      </w:r>
      <w:r w:rsidR="00FE480A">
        <w:rPr>
          <w:color w:val="1D2624"/>
          <w:w w:val="105"/>
          <w:sz w:val="20"/>
          <w:szCs w:val="20"/>
          <w:lang w:bidi="en-US"/>
        </w:rPr>
        <w:t>entire set of tested products.</w:t>
      </w:r>
    </w:p>
    <w:p w14:paraId="20FC26A8" w14:textId="43EEA980" w:rsidR="00102079" w:rsidRPr="00085B43" w:rsidRDefault="00102079">
      <w:pPr>
        <w:pStyle w:val="BodyText"/>
        <w:spacing w:line="343" w:lineRule="auto"/>
        <w:ind w:left="285" w:right="6961" w:hanging="168"/>
        <w:rPr>
          <w:color w:val="1D2624"/>
          <w:w w:val="105"/>
          <w:sz w:val="20"/>
          <w:szCs w:val="20"/>
        </w:rPr>
      </w:pPr>
    </w:p>
    <w:p w14:paraId="35E95BE2" w14:textId="0BE33BE8" w:rsidR="00102079" w:rsidRPr="00085B43" w:rsidRDefault="00102079">
      <w:pPr>
        <w:pStyle w:val="BodyText"/>
        <w:spacing w:line="343" w:lineRule="auto"/>
        <w:ind w:left="285" w:right="6961" w:hanging="168"/>
        <w:rPr>
          <w:i/>
          <w:iCs/>
          <w:color w:val="1D2624"/>
          <w:w w:val="105"/>
          <w:sz w:val="20"/>
          <w:szCs w:val="20"/>
        </w:rPr>
      </w:pPr>
      <w:r w:rsidRPr="00085B43">
        <w:rPr>
          <w:i/>
          <w:color w:val="1D2624"/>
          <w:w w:val="105"/>
          <w:sz w:val="20"/>
          <w:szCs w:val="20"/>
          <w:lang w:bidi="en-US"/>
        </w:rPr>
        <w:tab/>
        <w:t>/ signature /</w:t>
      </w:r>
    </w:p>
    <w:p w14:paraId="68935161" w14:textId="5698EDFB" w:rsidR="00102079" w:rsidRPr="00085B43" w:rsidRDefault="00102079" w:rsidP="00102079">
      <w:pPr>
        <w:pStyle w:val="BodyText"/>
        <w:spacing w:line="343" w:lineRule="auto"/>
        <w:ind w:left="285" w:right="6961"/>
        <w:rPr>
          <w:color w:val="1D2624"/>
          <w:w w:val="105"/>
          <w:sz w:val="20"/>
          <w:szCs w:val="20"/>
        </w:rPr>
      </w:pPr>
      <w:proofErr w:type="spellStart"/>
      <w:r w:rsidRPr="00085B43">
        <w:rPr>
          <w:color w:val="1D2624"/>
          <w:w w:val="105"/>
          <w:sz w:val="20"/>
          <w:szCs w:val="20"/>
          <w:lang w:bidi="en-US"/>
        </w:rPr>
        <w:t>Meeme</w:t>
      </w:r>
      <w:proofErr w:type="spellEnd"/>
      <w:r w:rsidRPr="00085B43">
        <w:rPr>
          <w:color w:val="1D2624"/>
          <w:w w:val="105"/>
          <w:sz w:val="20"/>
          <w:szCs w:val="20"/>
          <w:lang w:bidi="en-US"/>
        </w:rPr>
        <w:t xml:space="preserve"> </w:t>
      </w:r>
      <w:proofErr w:type="spellStart"/>
      <w:r w:rsidRPr="00085B43">
        <w:rPr>
          <w:color w:val="1D2624"/>
          <w:w w:val="105"/>
          <w:sz w:val="20"/>
          <w:szCs w:val="20"/>
          <w:lang w:bidi="en-US"/>
        </w:rPr>
        <w:t>Põldme</w:t>
      </w:r>
      <w:proofErr w:type="spellEnd"/>
    </w:p>
    <w:p w14:paraId="18C9124D" w14:textId="6C8FDF03" w:rsidR="00756DC3" w:rsidRPr="00085B43" w:rsidRDefault="00102079" w:rsidP="00085B43">
      <w:pPr>
        <w:pStyle w:val="BodyText"/>
        <w:spacing w:line="343" w:lineRule="auto"/>
        <w:ind w:left="285" w:right="3686" w:firstLine="11"/>
        <w:rPr>
          <w:sz w:val="20"/>
          <w:szCs w:val="20"/>
        </w:rPr>
      </w:pPr>
      <w:r w:rsidRPr="00085B43">
        <w:rPr>
          <w:color w:val="1D2624"/>
          <w:w w:val="105"/>
          <w:sz w:val="20"/>
          <w:szCs w:val="20"/>
          <w:lang w:bidi="en-US"/>
        </w:rPr>
        <w:t xml:space="preserve">Associate Professor </w:t>
      </w:r>
      <w:r w:rsidR="00FE480A">
        <w:rPr>
          <w:color w:val="1D2624"/>
          <w:w w:val="105"/>
          <w:sz w:val="20"/>
          <w:szCs w:val="20"/>
          <w:lang w:bidi="en-US"/>
        </w:rPr>
        <w:t>at</w:t>
      </w:r>
      <w:r w:rsidR="00FE480A" w:rsidRPr="00085B43">
        <w:rPr>
          <w:color w:val="1D2624"/>
          <w:w w:val="105"/>
          <w:sz w:val="20"/>
          <w:szCs w:val="20"/>
          <w:lang w:bidi="en-US"/>
        </w:rPr>
        <w:t xml:space="preserve"> </w:t>
      </w:r>
      <w:r w:rsidRPr="00085B43">
        <w:rPr>
          <w:color w:val="1D2624"/>
          <w:w w:val="105"/>
          <w:sz w:val="20"/>
          <w:szCs w:val="20"/>
          <w:lang w:bidi="en-US"/>
        </w:rPr>
        <w:t>the Department of Chemistry, TUT</w:t>
      </w:r>
    </w:p>
    <w:p w14:paraId="74CFD95A" w14:textId="666B73D1" w:rsidR="00756DC3" w:rsidRPr="00085B43" w:rsidRDefault="00102079">
      <w:pPr>
        <w:tabs>
          <w:tab w:val="right" w:pos="9408"/>
        </w:tabs>
        <w:spacing w:line="311" w:lineRule="exact"/>
        <w:ind w:left="296"/>
        <w:rPr>
          <w:rFonts w:ascii="Arial" w:hAnsi="Arial" w:cs="Arial"/>
          <w:b/>
          <w:sz w:val="20"/>
          <w:szCs w:val="20"/>
        </w:rPr>
      </w:pPr>
      <w:r w:rsidRPr="00085B43">
        <w:rPr>
          <w:rFonts w:ascii="Arial" w:hAnsi="Arial" w:cs="Arial"/>
          <w:color w:val="1D2624"/>
          <w:w w:val="105"/>
          <w:sz w:val="20"/>
          <w:szCs w:val="20"/>
          <w:lang w:bidi="en-US"/>
        </w:rPr>
        <w:t xml:space="preserve">Candidate of </w:t>
      </w:r>
      <w:r w:rsidR="00C031EF" w:rsidRPr="00085B43">
        <w:rPr>
          <w:rFonts w:ascii="Arial" w:hAnsi="Arial" w:cs="Arial"/>
          <w:color w:val="1D2624"/>
          <w:w w:val="105"/>
          <w:sz w:val="20"/>
          <w:szCs w:val="20"/>
          <w:lang w:bidi="en-US"/>
        </w:rPr>
        <w:t>Chemi</w:t>
      </w:r>
      <w:r w:rsidR="00C031EF">
        <w:rPr>
          <w:rFonts w:ascii="Arial" w:hAnsi="Arial" w:cs="Arial"/>
          <w:color w:val="1D2624"/>
          <w:w w:val="105"/>
          <w:sz w:val="20"/>
          <w:szCs w:val="20"/>
          <w:lang w:bidi="en-US"/>
        </w:rPr>
        <w:t>cal Sciences</w:t>
      </w:r>
      <w:r w:rsidRPr="00085B43">
        <w:rPr>
          <w:rFonts w:ascii="Arial" w:hAnsi="Arial" w:cs="Arial"/>
          <w:color w:val="1D2624"/>
          <w:w w:val="105"/>
          <w:sz w:val="20"/>
          <w:szCs w:val="20"/>
          <w:lang w:bidi="en-US"/>
        </w:rPr>
        <w:t>, Doctor of Engineering</w:t>
      </w:r>
      <w:r w:rsidRPr="00085B43">
        <w:rPr>
          <w:rFonts w:ascii="Arial" w:hAnsi="Arial" w:cs="Arial"/>
          <w:color w:val="1D2624"/>
          <w:w w:val="105"/>
          <w:sz w:val="20"/>
          <w:szCs w:val="20"/>
          <w:lang w:bidi="en-US"/>
        </w:rPr>
        <w:tab/>
      </w:r>
      <w:r w:rsidRPr="00085B43">
        <w:rPr>
          <w:rFonts w:ascii="Arial" w:hAnsi="Arial" w:cs="Arial"/>
          <w:b/>
          <w:color w:val="1D2624"/>
          <w:w w:val="105"/>
          <w:position w:val="-3"/>
          <w:sz w:val="20"/>
          <w:szCs w:val="20"/>
          <w:lang w:bidi="en-US"/>
        </w:rPr>
        <w:t>30 September 2009</w:t>
      </w:r>
    </w:p>
    <w:p w14:paraId="64D2598A" w14:textId="77777777" w:rsidR="00756DC3" w:rsidRPr="00B5326F" w:rsidRDefault="00756DC3">
      <w:pPr>
        <w:spacing w:line="311" w:lineRule="exact"/>
        <w:rPr>
          <w:rFonts w:ascii="Arial"/>
          <w:sz w:val="24"/>
        </w:rPr>
        <w:sectPr w:rsidR="00756DC3" w:rsidRPr="00B5326F">
          <w:type w:val="continuous"/>
          <w:pgSz w:w="11900" w:h="16840"/>
          <w:pgMar w:top="480" w:right="1040" w:bottom="280" w:left="1220" w:header="708" w:footer="708" w:gutter="0"/>
          <w:cols w:space="708"/>
        </w:sectPr>
      </w:pPr>
    </w:p>
    <w:p w14:paraId="74C1E91B" w14:textId="77777777" w:rsidR="00756DC3" w:rsidRPr="00B5326F" w:rsidRDefault="00756DC3">
      <w:pPr>
        <w:pStyle w:val="BodyText"/>
        <w:spacing w:before="3"/>
        <w:rPr>
          <w:b/>
          <w:sz w:val="18"/>
        </w:rPr>
      </w:pPr>
    </w:p>
    <w:p w14:paraId="4E18B92D" w14:textId="77777777" w:rsidR="00756DC3" w:rsidRPr="00B5326F" w:rsidRDefault="00102079">
      <w:pPr>
        <w:ind w:left="438"/>
        <w:rPr>
          <w:sz w:val="21"/>
        </w:rPr>
      </w:pPr>
      <w:proofErr w:type="spellStart"/>
      <w:r w:rsidRPr="00B5326F">
        <w:rPr>
          <w:color w:val="8A8E8E"/>
          <w:w w:val="105"/>
          <w:sz w:val="21"/>
          <w:lang w:bidi="en-US"/>
        </w:rPr>
        <w:t>Ehitajate</w:t>
      </w:r>
      <w:proofErr w:type="spellEnd"/>
      <w:r w:rsidRPr="00B5326F">
        <w:rPr>
          <w:color w:val="8A8E8E"/>
          <w:w w:val="105"/>
          <w:sz w:val="21"/>
          <w:lang w:bidi="en-US"/>
        </w:rPr>
        <w:t xml:space="preserve"> tee 5</w:t>
      </w:r>
    </w:p>
    <w:p w14:paraId="2584E3AB" w14:textId="77777777" w:rsidR="00756DC3" w:rsidRPr="00B5326F" w:rsidRDefault="00102079">
      <w:pPr>
        <w:spacing w:before="18"/>
        <w:ind w:left="447"/>
        <w:rPr>
          <w:sz w:val="21"/>
        </w:rPr>
      </w:pPr>
      <w:r w:rsidRPr="00B5326F">
        <w:rPr>
          <w:color w:val="797E7E"/>
          <w:w w:val="105"/>
          <w:sz w:val="21"/>
          <w:lang w:bidi="en-US"/>
        </w:rPr>
        <w:t>19086 Tallinn</w:t>
      </w:r>
    </w:p>
    <w:p w14:paraId="761ED54F" w14:textId="77777777" w:rsidR="00756DC3" w:rsidRPr="00B5326F" w:rsidRDefault="00756DC3">
      <w:pPr>
        <w:spacing w:before="9"/>
        <w:rPr>
          <w:sz w:val="24"/>
        </w:rPr>
      </w:pPr>
    </w:p>
    <w:p w14:paraId="17EA2EC3" w14:textId="77777777" w:rsidR="00756DC3" w:rsidRPr="00B5326F" w:rsidRDefault="00102079">
      <w:pPr>
        <w:ind w:left="439"/>
        <w:rPr>
          <w:sz w:val="21"/>
        </w:rPr>
      </w:pPr>
      <w:r w:rsidRPr="00B5326F">
        <w:rPr>
          <w:color w:val="8A8E8E"/>
          <w:w w:val="105"/>
          <w:sz w:val="21"/>
          <w:lang w:bidi="en-US"/>
        </w:rPr>
        <w:t>Registry code 74000323</w:t>
      </w:r>
    </w:p>
    <w:p w14:paraId="0E10BA72" w14:textId="77777777" w:rsidR="00756DC3" w:rsidRPr="00B5326F" w:rsidRDefault="00102079">
      <w:pPr>
        <w:tabs>
          <w:tab w:val="right" w:pos="2081"/>
        </w:tabs>
        <w:spacing w:before="239"/>
        <w:ind w:left="438"/>
        <w:rPr>
          <w:sz w:val="21"/>
        </w:rPr>
      </w:pPr>
      <w:r w:rsidRPr="00B5326F">
        <w:rPr>
          <w:lang w:bidi="en-US"/>
        </w:rPr>
        <w:br w:type="column"/>
      </w:r>
      <w:r w:rsidRPr="00B5326F">
        <w:rPr>
          <w:color w:val="797E7E"/>
          <w:w w:val="105"/>
          <w:sz w:val="21"/>
          <w:lang w:bidi="en-US"/>
        </w:rPr>
        <w:t>Info</w:t>
      </w:r>
      <w:r w:rsidRPr="00B5326F">
        <w:rPr>
          <w:color w:val="797E7E"/>
          <w:w w:val="105"/>
          <w:sz w:val="21"/>
          <w:lang w:bidi="en-US"/>
        </w:rPr>
        <w:tab/>
        <w:t>620 2002</w:t>
      </w:r>
    </w:p>
    <w:p w14:paraId="32CD6575" w14:textId="77777777" w:rsidR="00756DC3" w:rsidRPr="00B5326F" w:rsidRDefault="00102079">
      <w:pPr>
        <w:tabs>
          <w:tab w:val="right" w:pos="2081"/>
        </w:tabs>
        <w:spacing w:before="18"/>
        <w:ind w:left="440"/>
        <w:rPr>
          <w:sz w:val="21"/>
        </w:rPr>
      </w:pPr>
      <w:r w:rsidRPr="00B5326F">
        <w:rPr>
          <w:color w:val="797E7E"/>
          <w:sz w:val="21"/>
          <w:lang w:bidi="en-US"/>
        </w:rPr>
        <w:t>Fax</w:t>
      </w:r>
      <w:r w:rsidRPr="00B5326F">
        <w:rPr>
          <w:color w:val="797E7E"/>
          <w:sz w:val="21"/>
          <w:lang w:bidi="en-US"/>
        </w:rPr>
        <w:tab/>
        <w:t>620 2020</w:t>
      </w:r>
    </w:p>
    <w:p w14:paraId="0CB9FC45" w14:textId="77777777" w:rsidR="00756DC3" w:rsidRPr="00B5326F" w:rsidRDefault="00102079">
      <w:pPr>
        <w:tabs>
          <w:tab w:val="left" w:pos="1264"/>
        </w:tabs>
        <w:spacing w:before="18" w:line="259" w:lineRule="auto"/>
        <w:ind w:left="438" w:right="38" w:firstLine="1"/>
        <w:rPr>
          <w:sz w:val="21"/>
        </w:rPr>
      </w:pPr>
      <w:r w:rsidRPr="00B5326F">
        <w:rPr>
          <w:color w:val="8A8E8E"/>
          <w:sz w:val="21"/>
          <w:lang w:bidi="en-US"/>
        </w:rPr>
        <w:t>E-mail</w:t>
      </w:r>
      <w:r w:rsidRPr="00B5326F">
        <w:rPr>
          <w:color w:val="8A8E8E"/>
          <w:sz w:val="21"/>
          <w:lang w:bidi="en-US"/>
        </w:rPr>
        <w:tab/>
      </w:r>
      <w:hyperlink r:id="rId4">
        <w:r w:rsidRPr="00B5326F">
          <w:rPr>
            <w:color w:val="797E7E"/>
            <w:spacing w:val="-1"/>
            <w:sz w:val="21"/>
            <w:lang w:bidi="en-US"/>
          </w:rPr>
          <w:t>ttu@ttu.ee</w:t>
        </w:r>
      </w:hyperlink>
      <w:r w:rsidRPr="00B5326F">
        <w:rPr>
          <w:color w:val="797E7E"/>
          <w:sz w:val="21"/>
          <w:lang w:bidi="en-US"/>
        </w:rPr>
        <w:t xml:space="preserve"> Website www.ttu.ee</w:t>
      </w:r>
    </w:p>
    <w:p w14:paraId="560F9079" w14:textId="77777777" w:rsidR="00756DC3" w:rsidRPr="00B5326F" w:rsidRDefault="00102079">
      <w:pPr>
        <w:spacing w:before="253" w:line="266" w:lineRule="auto"/>
        <w:ind w:left="456" w:right="1034" w:hanging="19"/>
        <w:rPr>
          <w:sz w:val="21"/>
        </w:rPr>
      </w:pPr>
      <w:r w:rsidRPr="00B5326F">
        <w:rPr>
          <w:lang w:bidi="en-US"/>
        </w:rPr>
        <w:br w:type="column"/>
      </w:r>
      <w:r w:rsidRPr="00B5326F">
        <w:rPr>
          <w:color w:val="8A8E8E"/>
          <w:w w:val="105"/>
          <w:sz w:val="21"/>
          <w:lang w:bidi="en-US"/>
        </w:rPr>
        <w:t>SEB Bank code 401</w:t>
      </w:r>
    </w:p>
    <w:p w14:paraId="2E264EA5" w14:textId="77777777" w:rsidR="00756DC3" w:rsidRPr="00B5326F" w:rsidRDefault="00102079">
      <w:pPr>
        <w:spacing w:before="257"/>
        <w:ind w:left="448"/>
        <w:rPr>
          <w:sz w:val="21"/>
        </w:rPr>
      </w:pPr>
      <w:r w:rsidRPr="00B5326F">
        <w:rPr>
          <w:color w:val="676B6B"/>
          <w:sz w:val="21"/>
          <w:lang w:bidi="en-US"/>
        </w:rPr>
        <w:t>10052037382001</w:t>
      </w:r>
    </w:p>
    <w:sectPr w:rsidR="00756DC3" w:rsidRPr="00B5326F">
      <w:type w:val="continuous"/>
      <w:pgSz w:w="11900" w:h="16840"/>
      <w:pgMar w:top="480" w:right="1040" w:bottom="280" w:left="1220" w:header="708" w:footer="708" w:gutter="0"/>
      <w:cols w:num="3" w:space="708" w:equalWidth="0">
        <w:col w:w="2534" w:space="893"/>
        <w:col w:w="2286" w:space="1134"/>
        <w:col w:w="279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DC3"/>
    <w:rsid w:val="00085B43"/>
    <w:rsid w:val="00102079"/>
    <w:rsid w:val="00387E54"/>
    <w:rsid w:val="00520ECA"/>
    <w:rsid w:val="00621F5D"/>
    <w:rsid w:val="00756DC3"/>
    <w:rsid w:val="008C0901"/>
    <w:rsid w:val="00976054"/>
    <w:rsid w:val="009E6884"/>
    <w:rsid w:val="00B5326F"/>
    <w:rsid w:val="00C031EF"/>
    <w:rsid w:val="00D6298A"/>
    <w:rsid w:val="00FE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9E5E04"/>
  <w15:docId w15:val="{690783EE-C3BE-42AD-821A-22A399E2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5"/>
      <w:szCs w:val="25"/>
    </w:rPr>
  </w:style>
  <w:style w:type="paragraph" w:styleId="Title">
    <w:name w:val="Title"/>
    <w:basedOn w:val="Normal"/>
    <w:uiPriority w:val="10"/>
    <w:qFormat/>
    <w:pPr>
      <w:spacing w:before="61"/>
      <w:ind w:left="3676"/>
    </w:pPr>
    <w:rPr>
      <w:rFonts w:ascii="Courier New" w:eastAsia="Courier New" w:hAnsi="Courier New" w:cs="Courier New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0EC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ECA"/>
    <w:rPr>
      <w:rFonts w:ascii="Times New Roman" w:eastAsia="Times New Roman" w:hAnsi="Times New Roman" w:cs="Times New Roman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tu@ttu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Külli Kittus</cp:lastModifiedBy>
  <cp:revision>2</cp:revision>
  <dcterms:created xsi:type="dcterms:W3CDTF">2020-11-09T11:41:00Z</dcterms:created>
  <dcterms:modified xsi:type="dcterms:W3CDTF">2020-11-09T11:41:00Z</dcterms:modified>
</cp:coreProperties>
</file>